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70" w:type="dxa"/>
          <w:right w:w="70" w:type="dxa"/>
        </w:tblCellMar>
        <w:tblLook w:val="0000"/>
      </w:tblPr>
      <w:tblGrid>
        <w:gridCol w:w="4750"/>
        <w:gridCol w:w="4750"/>
      </w:tblGrid>
      <w:tr w:rsidR="00AF6279" w:rsidTr="00D0650B">
        <w:tc>
          <w:tcPr>
            <w:tcW w:w="4750" w:type="dxa"/>
            <w:shd w:val="clear" w:color="auto" w:fill="auto"/>
          </w:tcPr>
          <w:p w:rsidR="00AF6279" w:rsidRDefault="00AF6279" w:rsidP="00930A15">
            <w:pPr>
              <w:rPr>
                <w:b/>
                <w:sz w:val="22"/>
              </w:rPr>
            </w:pPr>
          </w:p>
          <w:p w:rsidR="00AF6279" w:rsidRDefault="00AF6279" w:rsidP="00354C8D">
            <w:pPr>
              <w:rPr>
                <w:b/>
                <w:sz w:val="22"/>
              </w:rPr>
            </w:pPr>
            <w:r>
              <w:rPr>
                <w:sz w:val="22"/>
              </w:rPr>
              <w:tab/>
            </w:r>
            <w:r>
              <w:rPr>
                <w:sz w:val="22"/>
              </w:rPr>
              <w:tab/>
            </w:r>
          </w:p>
        </w:tc>
        <w:tc>
          <w:tcPr>
            <w:tcW w:w="4750" w:type="dxa"/>
            <w:shd w:val="clear" w:color="auto" w:fill="auto"/>
          </w:tcPr>
          <w:p w:rsidR="00AF6279" w:rsidRDefault="000368CF" w:rsidP="00930A15">
            <w:pPr>
              <w:rPr>
                <w:sz w:val="22"/>
                <w:lang w:val="de-CH"/>
              </w:rPr>
            </w:pPr>
            <w:r>
              <w:tab/>
            </w:r>
            <w:r w:rsidR="00D0650B">
              <w:t xml:space="preserve">Sabine und </w:t>
            </w:r>
            <w:r w:rsidR="00D0650B" w:rsidRPr="00D0650B">
              <w:rPr>
                <w:sz w:val="22"/>
                <w:lang w:val="de-CH"/>
              </w:rPr>
              <w:t>Götz Jansen</w:t>
            </w:r>
            <w:r w:rsidR="00D0650B" w:rsidRPr="00D0650B">
              <w:rPr>
                <w:sz w:val="22"/>
                <w:lang w:val="de-CH"/>
              </w:rPr>
              <w:br/>
            </w:r>
            <w:r w:rsidR="00D0650B" w:rsidRPr="00D0650B">
              <w:rPr>
                <w:sz w:val="22"/>
                <w:lang w:val="de-CH"/>
              </w:rPr>
              <w:tab/>
              <w:t>Kettengasse 13</w:t>
            </w:r>
            <w:r w:rsidR="00D0650B" w:rsidRPr="00D0650B">
              <w:rPr>
                <w:sz w:val="22"/>
                <w:lang w:val="de-CH"/>
              </w:rPr>
              <w:br/>
            </w:r>
            <w:r w:rsidR="00D0650B" w:rsidRPr="00D0650B">
              <w:rPr>
                <w:sz w:val="22"/>
                <w:lang w:val="de-CH"/>
              </w:rPr>
              <w:tab/>
              <w:t>69117 Heidelberg</w:t>
            </w:r>
            <w:r w:rsidR="00D0650B" w:rsidRPr="00D0650B">
              <w:rPr>
                <w:sz w:val="22"/>
                <w:lang w:val="de-CH"/>
              </w:rPr>
              <w:br/>
            </w:r>
            <w:r w:rsidR="00D0650B" w:rsidRPr="00D0650B">
              <w:rPr>
                <w:sz w:val="22"/>
                <w:lang w:val="de-CH"/>
              </w:rPr>
              <w:tab/>
              <w:t>Telefon: 06221/91 49 97</w:t>
            </w:r>
            <w:r w:rsidR="00D0650B" w:rsidRPr="00D0650B">
              <w:rPr>
                <w:sz w:val="22"/>
                <w:lang w:val="de-CH"/>
              </w:rPr>
              <w:br/>
            </w:r>
            <w:r w:rsidR="00D0650B" w:rsidRPr="00D0650B">
              <w:rPr>
                <w:sz w:val="22"/>
                <w:lang w:val="de-CH"/>
              </w:rPr>
              <w:tab/>
              <w:t xml:space="preserve">E-Mail: </w:t>
            </w:r>
            <w:hyperlink r:id="rId8" w:history="1">
              <w:r w:rsidR="00D0650B" w:rsidRPr="003D52AC">
                <w:rPr>
                  <w:rStyle w:val="Hyperlink"/>
                  <w:sz w:val="22"/>
                  <w:lang w:val="de-CH"/>
                </w:rPr>
                <w:t>JansenG@aol.com</w:t>
              </w:r>
            </w:hyperlink>
            <w:r w:rsidR="00D0650B">
              <w:rPr>
                <w:sz w:val="22"/>
                <w:lang w:val="de-CH"/>
              </w:rPr>
              <w:br/>
            </w:r>
            <w:r w:rsidR="00D0650B">
              <w:rPr>
                <w:sz w:val="22"/>
                <w:lang w:val="de-CH"/>
              </w:rPr>
              <w:tab/>
            </w:r>
          </w:p>
          <w:p w:rsidR="00D0650B" w:rsidRPr="005E65B8" w:rsidRDefault="00D0650B" w:rsidP="00DC1644">
            <w:pPr>
              <w:rPr>
                <w:sz w:val="22"/>
                <w:lang w:val="de-CH"/>
              </w:rPr>
            </w:pPr>
            <w:r>
              <w:rPr>
                <w:sz w:val="22"/>
                <w:lang w:val="de-CH"/>
              </w:rPr>
              <w:tab/>
              <w:t xml:space="preserve">Heidelberg, den </w:t>
            </w:r>
            <w:r w:rsidR="00DD4711">
              <w:rPr>
                <w:sz w:val="22"/>
              </w:rPr>
              <w:t>10</w:t>
            </w:r>
            <w:r w:rsidR="00DC1644">
              <w:rPr>
                <w:sz w:val="22"/>
              </w:rPr>
              <w:t>.07.2014</w:t>
            </w:r>
          </w:p>
        </w:tc>
      </w:tr>
      <w:tr w:rsidR="00D0650B" w:rsidTr="005E65B8">
        <w:trPr>
          <w:trHeight w:val="477"/>
        </w:trPr>
        <w:tc>
          <w:tcPr>
            <w:tcW w:w="4750" w:type="dxa"/>
            <w:shd w:val="clear" w:color="auto" w:fill="auto"/>
          </w:tcPr>
          <w:p w:rsidR="00DC1644" w:rsidRDefault="00DC1644" w:rsidP="00D0650B">
            <w:pPr>
              <w:rPr>
                <w:sz w:val="22"/>
              </w:rPr>
            </w:pPr>
            <w:r>
              <w:rPr>
                <w:sz w:val="22"/>
              </w:rPr>
              <w:t xml:space="preserve">Stadt Heidelberg </w:t>
            </w:r>
            <w:r>
              <w:rPr>
                <w:sz w:val="22"/>
              </w:rPr>
              <w:br/>
              <w:t xml:space="preserve">Bürgeramt </w:t>
            </w:r>
            <w:r>
              <w:rPr>
                <w:sz w:val="22"/>
              </w:rPr>
              <w:br/>
              <w:t>Abteilung Gewerberecht</w:t>
            </w:r>
          </w:p>
          <w:p w:rsidR="00D0650B" w:rsidRPr="005E65B8" w:rsidRDefault="00DC1644" w:rsidP="00D0650B">
            <w:pPr>
              <w:rPr>
                <w:sz w:val="22"/>
              </w:rPr>
            </w:pPr>
            <w:r>
              <w:rPr>
                <w:sz w:val="22"/>
              </w:rPr>
              <w:t>Bergheimer Str. 69</w:t>
            </w:r>
            <w:r w:rsidR="00D0650B" w:rsidRPr="005E65B8">
              <w:rPr>
                <w:sz w:val="22"/>
              </w:rPr>
              <w:tab/>
            </w:r>
            <w:r w:rsidR="00D0650B" w:rsidRPr="005E65B8">
              <w:rPr>
                <w:sz w:val="22"/>
              </w:rPr>
              <w:tab/>
            </w:r>
          </w:p>
          <w:p w:rsidR="00D0650B" w:rsidRDefault="00DC1644" w:rsidP="00D0650B">
            <w:pPr>
              <w:rPr>
                <w:b/>
                <w:sz w:val="22"/>
              </w:rPr>
            </w:pPr>
            <w:r>
              <w:rPr>
                <w:sz w:val="22"/>
              </w:rPr>
              <w:t>69045 Heidelberg</w:t>
            </w:r>
            <w:r w:rsidR="00D0650B">
              <w:rPr>
                <w:b/>
                <w:sz w:val="22"/>
              </w:rPr>
              <w:t xml:space="preserve">       </w:t>
            </w:r>
          </w:p>
        </w:tc>
        <w:tc>
          <w:tcPr>
            <w:tcW w:w="4750" w:type="dxa"/>
            <w:shd w:val="clear" w:color="auto" w:fill="auto"/>
          </w:tcPr>
          <w:p w:rsidR="00D0650B" w:rsidRDefault="00D0650B" w:rsidP="00930A15"/>
        </w:tc>
      </w:tr>
    </w:tbl>
    <w:p w:rsidR="00AF6279" w:rsidRDefault="00AF6279" w:rsidP="00AF6279">
      <w:pPr>
        <w:rPr>
          <w:b/>
          <w:sz w:val="22"/>
        </w:rPr>
      </w:pPr>
    </w:p>
    <w:p w:rsidR="00D0650B" w:rsidRDefault="00D0650B" w:rsidP="00AF6279">
      <w:pPr>
        <w:rPr>
          <w:b/>
          <w:sz w:val="22"/>
        </w:rPr>
      </w:pPr>
    </w:p>
    <w:p w:rsidR="005E65B8" w:rsidRDefault="005E65B8" w:rsidP="00AF6279">
      <w:pPr>
        <w:rPr>
          <w:b/>
          <w:sz w:val="22"/>
        </w:rPr>
      </w:pPr>
    </w:p>
    <w:p w:rsidR="005E65B8" w:rsidRDefault="005E65B8" w:rsidP="00AF6279">
      <w:pPr>
        <w:rPr>
          <w:b/>
          <w:sz w:val="22"/>
        </w:rPr>
      </w:pPr>
    </w:p>
    <w:p w:rsidR="00AF6279" w:rsidRDefault="00AF6279" w:rsidP="00AF6279">
      <w:pPr>
        <w:rPr>
          <w:sz w:val="22"/>
        </w:rPr>
      </w:pPr>
    </w:p>
    <w:p w:rsidR="00D0650B" w:rsidRDefault="00DC1644" w:rsidP="00AF6279">
      <w:pPr>
        <w:rPr>
          <w:b/>
          <w:sz w:val="22"/>
        </w:rPr>
      </w:pPr>
      <w:proofErr w:type="spellStart"/>
      <w:r w:rsidRPr="00AA56D9">
        <w:rPr>
          <w:b/>
          <w:sz w:val="22"/>
        </w:rPr>
        <w:t>Ehel</w:t>
      </w:r>
      <w:proofErr w:type="spellEnd"/>
      <w:r w:rsidRPr="00AA56D9">
        <w:rPr>
          <w:b/>
          <w:sz w:val="22"/>
        </w:rPr>
        <w:t xml:space="preserve">. </w:t>
      </w:r>
      <w:r w:rsidRPr="00DC1644">
        <w:rPr>
          <w:b/>
          <w:sz w:val="22"/>
        </w:rPr>
        <w:t>Jansen ./. Stadt Heidelberg wg. Verlängerung der Sperrzeit in der Altstadt</w:t>
      </w:r>
      <w:r>
        <w:rPr>
          <w:b/>
          <w:sz w:val="22"/>
        </w:rPr>
        <w:t>.</w:t>
      </w:r>
    </w:p>
    <w:p w:rsidR="00DC1644" w:rsidRDefault="00DC1644" w:rsidP="00AF6279">
      <w:pPr>
        <w:rPr>
          <w:b/>
          <w:sz w:val="22"/>
        </w:rPr>
      </w:pPr>
    </w:p>
    <w:p w:rsidR="00DC1644" w:rsidRDefault="00DC1644" w:rsidP="00AF6279">
      <w:pPr>
        <w:rPr>
          <w:b/>
          <w:sz w:val="22"/>
        </w:rPr>
      </w:pPr>
    </w:p>
    <w:p w:rsidR="00DC1644" w:rsidRDefault="00DC1644" w:rsidP="00AF6279">
      <w:pPr>
        <w:rPr>
          <w:b/>
          <w:sz w:val="22"/>
        </w:rPr>
      </w:pPr>
    </w:p>
    <w:p w:rsidR="00360B07" w:rsidRDefault="00360B07" w:rsidP="00AF6279">
      <w:pPr>
        <w:rPr>
          <w:b/>
          <w:sz w:val="22"/>
        </w:rPr>
      </w:pPr>
    </w:p>
    <w:p w:rsidR="00360B07" w:rsidRDefault="00360B07" w:rsidP="00AF6279">
      <w:pPr>
        <w:rPr>
          <w:b/>
          <w:sz w:val="22"/>
        </w:rPr>
      </w:pPr>
    </w:p>
    <w:p w:rsidR="00360B07" w:rsidRDefault="00360B07" w:rsidP="00AF6279">
      <w:pPr>
        <w:rPr>
          <w:b/>
          <w:sz w:val="22"/>
        </w:rPr>
      </w:pPr>
    </w:p>
    <w:p w:rsidR="00360B07" w:rsidRDefault="00360B07" w:rsidP="00AF6279">
      <w:pPr>
        <w:rPr>
          <w:b/>
          <w:sz w:val="22"/>
        </w:rPr>
      </w:pPr>
    </w:p>
    <w:p w:rsidR="00DC1644" w:rsidRDefault="00DC1644" w:rsidP="00AF6279">
      <w:pPr>
        <w:rPr>
          <w:b/>
          <w:sz w:val="22"/>
        </w:rPr>
      </w:pPr>
    </w:p>
    <w:p w:rsidR="00DC1644" w:rsidRPr="00DC1644" w:rsidRDefault="003865F0" w:rsidP="00AF6279">
      <w:pPr>
        <w:rPr>
          <w:rFonts w:asciiTheme="minorHAnsi" w:hAnsiTheme="minorHAnsi"/>
          <w:sz w:val="22"/>
        </w:rPr>
      </w:pPr>
      <w:r>
        <w:rPr>
          <w:rFonts w:asciiTheme="minorHAnsi" w:hAnsiTheme="minorHAnsi"/>
          <w:sz w:val="22"/>
        </w:rPr>
        <w:t>Sehr geehrter</w:t>
      </w:r>
      <w:r w:rsidR="00DC1644" w:rsidRPr="00DC1644">
        <w:rPr>
          <w:rFonts w:asciiTheme="minorHAnsi" w:hAnsiTheme="minorHAnsi"/>
          <w:sz w:val="22"/>
        </w:rPr>
        <w:t xml:space="preserve"> Herr Köster,</w:t>
      </w:r>
    </w:p>
    <w:p w:rsidR="00DC1644" w:rsidRPr="00DC1644" w:rsidRDefault="00DC1644" w:rsidP="00AF6279">
      <w:pPr>
        <w:rPr>
          <w:rFonts w:asciiTheme="minorHAnsi" w:hAnsiTheme="minorHAnsi"/>
          <w:sz w:val="22"/>
        </w:rPr>
      </w:pPr>
    </w:p>
    <w:p w:rsidR="00DC1644" w:rsidRPr="00DC1644" w:rsidRDefault="00DC1644" w:rsidP="00DC1644">
      <w:pPr>
        <w:rPr>
          <w:rFonts w:asciiTheme="minorHAnsi" w:hAnsiTheme="minorHAnsi"/>
        </w:rPr>
      </w:pPr>
    </w:p>
    <w:p w:rsidR="00DC1644" w:rsidRPr="00DC1644" w:rsidRDefault="00360B07" w:rsidP="00DC1644">
      <w:pPr>
        <w:rPr>
          <w:rFonts w:asciiTheme="minorHAnsi" w:hAnsiTheme="minorHAnsi"/>
        </w:rPr>
      </w:pPr>
      <w:r>
        <w:rPr>
          <w:rFonts w:asciiTheme="minorHAnsi" w:hAnsiTheme="minorHAnsi"/>
        </w:rPr>
        <w:t>d</w:t>
      </w:r>
      <w:r w:rsidR="00DC1644" w:rsidRPr="00DC1644">
        <w:rPr>
          <w:rFonts w:asciiTheme="minorHAnsi" w:hAnsiTheme="minorHAnsi"/>
        </w:rPr>
        <w:t>anke für Ihre Reaktionen auf unsere Beanstandungen, Anmerkungen und Wünsche zu der uns vorgelegten Berechnung.</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Wir lehnen die B</w:t>
      </w:r>
      <w:r w:rsidR="004F76E9">
        <w:rPr>
          <w:rFonts w:asciiTheme="minorHAnsi" w:hAnsiTheme="minorHAnsi"/>
        </w:rPr>
        <w:t xml:space="preserve">erechnung nach wie vor ab, </w:t>
      </w:r>
      <w:r w:rsidRPr="00DC1644">
        <w:rPr>
          <w:rFonts w:asciiTheme="minorHAnsi" w:hAnsiTheme="minorHAnsi"/>
        </w:rPr>
        <w:t xml:space="preserve">sie </w:t>
      </w:r>
      <w:r w:rsidR="004F76E9">
        <w:rPr>
          <w:rFonts w:asciiTheme="minorHAnsi" w:hAnsiTheme="minorHAnsi"/>
        </w:rPr>
        <w:t xml:space="preserve">ist nach wie vor </w:t>
      </w:r>
      <w:r w:rsidRPr="00DC1644">
        <w:rPr>
          <w:rFonts w:asciiTheme="minorHAnsi" w:hAnsiTheme="minorHAnsi"/>
        </w:rPr>
        <w:t xml:space="preserve">fehlerhaft </w:t>
      </w:r>
      <w:r w:rsidR="004F76E9">
        <w:rPr>
          <w:rFonts w:asciiTheme="minorHAnsi" w:hAnsiTheme="minorHAnsi"/>
        </w:rPr>
        <w:t>u</w:t>
      </w:r>
      <w:r w:rsidRPr="00DC1644">
        <w:rPr>
          <w:rFonts w:asciiTheme="minorHAnsi" w:hAnsiTheme="minorHAnsi"/>
        </w:rPr>
        <w:t xml:space="preserve">nd </w:t>
      </w:r>
      <w:r w:rsidR="004F76E9">
        <w:rPr>
          <w:rFonts w:asciiTheme="minorHAnsi" w:hAnsiTheme="minorHAnsi"/>
        </w:rPr>
        <w:t xml:space="preserve">sie erfüllt nach wie vor nicht </w:t>
      </w:r>
      <w:r w:rsidRPr="00DC1644">
        <w:rPr>
          <w:rFonts w:asciiTheme="minorHAnsi" w:hAnsiTheme="minorHAnsi"/>
        </w:rPr>
        <w:t>den Ver</w:t>
      </w:r>
      <w:r w:rsidR="004F76E9">
        <w:rPr>
          <w:rFonts w:asciiTheme="minorHAnsi" w:hAnsiTheme="minorHAnsi"/>
        </w:rPr>
        <w:t>gleich</w:t>
      </w:r>
      <w:r w:rsidRPr="00DC1644">
        <w:rPr>
          <w:rFonts w:asciiTheme="minorHAnsi" w:hAnsiTheme="minorHAnsi"/>
        </w:rPr>
        <w:t>. Einzelheiten dazu entnehmen Sie bitte den anschließenden Ausführungen.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Inhalt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Lese- und Verständnishilfe zur Lärmberechnung. (steht auch separat als PDF Datei zur Verf</w:t>
      </w:r>
      <w:r w:rsidRPr="00DC1644">
        <w:rPr>
          <w:rFonts w:asciiTheme="minorHAnsi" w:hAnsiTheme="minorHAnsi"/>
        </w:rPr>
        <w:t>ü</w:t>
      </w:r>
      <w:r w:rsidRPr="00DC1644">
        <w:rPr>
          <w:rFonts w:asciiTheme="minorHAnsi" w:hAnsiTheme="minorHAnsi"/>
        </w:rPr>
        <w:t>gung)</w:t>
      </w:r>
      <w:r w:rsidR="00BC45F1">
        <w:rPr>
          <w:rFonts w:asciiTheme="minorHAnsi" w:hAnsiTheme="minorHAnsi"/>
        </w:rPr>
        <w:t xml:space="preserve"> S. 2</w:t>
      </w:r>
    </w:p>
    <w:p w:rsidR="00DC1644" w:rsidRPr="00DC1644" w:rsidRDefault="00405846" w:rsidP="00DC1644">
      <w:pPr>
        <w:rPr>
          <w:rFonts w:asciiTheme="minorHAnsi" w:hAnsiTheme="minorHAnsi"/>
        </w:rPr>
      </w:pPr>
      <w:r>
        <w:rPr>
          <w:rFonts w:asciiTheme="minorHAnsi" w:hAnsiTheme="minorHAnsi"/>
        </w:rPr>
        <w:t xml:space="preserve"> Überwundene </w:t>
      </w:r>
      <w:r w:rsidR="00DC1644" w:rsidRPr="00DC1644">
        <w:rPr>
          <w:rFonts w:asciiTheme="minorHAnsi" w:hAnsiTheme="minorHAnsi"/>
        </w:rPr>
        <w:t xml:space="preserve">Schwierigkeiten </w:t>
      </w:r>
      <w:r w:rsidR="00BC45F1">
        <w:rPr>
          <w:rFonts w:asciiTheme="minorHAnsi" w:hAnsiTheme="minorHAnsi"/>
        </w:rPr>
        <w:t>S. 4</w:t>
      </w:r>
    </w:p>
    <w:p w:rsidR="00DC1644" w:rsidRPr="00DC1644" w:rsidRDefault="00405846" w:rsidP="00DC1644">
      <w:pPr>
        <w:rPr>
          <w:rFonts w:asciiTheme="minorHAnsi" w:hAnsiTheme="minorHAnsi"/>
        </w:rPr>
      </w:pPr>
      <w:r>
        <w:rPr>
          <w:rFonts w:asciiTheme="minorHAnsi" w:hAnsiTheme="minorHAnsi"/>
        </w:rPr>
        <w:t>Noch offene</w:t>
      </w:r>
      <w:r w:rsidR="00DC1644" w:rsidRPr="00DC1644">
        <w:rPr>
          <w:rFonts w:asciiTheme="minorHAnsi" w:hAnsiTheme="minorHAnsi"/>
        </w:rPr>
        <w:t xml:space="preserve"> Schwierigkeiten</w:t>
      </w:r>
      <w:r w:rsidR="00BC45F1">
        <w:rPr>
          <w:rFonts w:asciiTheme="minorHAnsi" w:hAnsiTheme="minorHAnsi"/>
        </w:rPr>
        <w:t xml:space="preserve"> S.4</w:t>
      </w:r>
    </w:p>
    <w:p w:rsidR="00DC1644" w:rsidRPr="00DC1644" w:rsidRDefault="00405846" w:rsidP="00DC1644">
      <w:pPr>
        <w:rPr>
          <w:rFonts w:asciiTheme="minorHAnsi" w:hAnsiTheme="minorHAnsi"/>
        </w:rPr>
      </w:pPr>
      <w:r>
        <w:rPr>
          <w:rFonts w:asciiTheme="minorHAnsi" w:hAnsiTheme="minorHAnsi"/>
        </w:rPr>
        <w:t xml:space="preserve">Zusammenfassung </w:t>
      </w:r>
      <w:r w:rsidR="00466EA8">
        <w:rPr>
          <w:rFonts w:asciiTheme="minorHAnsi" w:hAnsiTheme="minorHAnsi"/>
        </w:rPr>
        <w:t xml:space="preserve"> S.10</w:t>
      </w:r>
    </w:p>
    <w:p w:rsidR="00DC1644" w:rsidRPr="00DC1644" w:rsidRDefault="00A57B74" w:rsidP="00DC1644">
      <w:pPr>
        <w:rPr>
          <w:rFonts w:asciiTheme="minorHAnsi" w:hAnsiTheme="minorHAnsi"/>
        </w:rPr>
      </w:pPr>
      <w:r>
        <w:rPr>
          <w:rFonts w:asciiTheme="minorHAnsi" w:hAnsiTheme="minorHAnsi"/>
        </w:rPr>
        <w:t>Auflagen</w:t>
      </w:r>
      <w:r w:rsidR="00BC45F1">
        <w:rPr>
          <w:rFonts w:asciiTheme="minorHAnsi" w:hAnsiTheme="minorHAnsi"/>
        </w:rPr>
        <w:t xml:space="preserve"> S.11</w:t>
      </w:r>
    </w:p>
    <w:p w:rsidR="00DC1644" w:rsidRPr="00DC1644" w:rsidRDefault="00DC1644" w:rsidP="00DC1644">
      <w:pPr>
        <w:rPr>
          <w:rFonts w:asciiTheme="minorHAnsi" w:hAnsiTheme="minorHAnsi"/>
        </w:rPr>
      </w:pPr>
      <w:r w:rsidRPr="00DC1644">
        <w:rPr>
          <w:rFonts w:asciiTheme="minorHAnsi" w:hAnsiTheme="minorHAnsi"/>
        </w:rPr>
        <w:t>Aussichten</w:t>
      </w:r>
      <w:r w:rsidR="00BC45F1">
        <w:rPr>
          <w:rFonts w:asciiTheme="minorHAnsi" w:hAnsiTheme="minorHAnsi"/>
        </w:rPr>
        <w:t xml:space="preserve"> S.12</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jc w:val="center"/>
        <w:rPr>
          <w:rFonts w:asciiTheme="minorHAnsi" w:hAnsiTheme="minorHAnsi"/>
          <w:sz w:val="28"/>
          <w:szCs w:val="28"/>
        </w:rPr>
      </w:pPr>
      <w:r w:rsidRPr="00DC1644">
        <w:rPr>
          <w:rFonts w:asciiTheme="minorHAnsi" w:hAnsiTheme="minorHAnsi"/>
          <w:sz w:val="28"/>
          <w:szCs w:val="28"/>
        </w:rPr>
        <w:lastRenderedPageBreak/>
        <w:t>Lese- und Verständnishilfe zu der Lärmberechnung für die Stadt Heidelberg nach dem Vergleichsbeschluss  6 S 1566/12 des Verwaltungsgerichtshofes B</w:t>
      </w:r>
      <w:r w:rsidRPr="00DC1644">
        <w:rPr>
          <w:rFonts w:asciiTheme="minorHAnsi" w:hAnsiTheme="minorHAnsi"/>
          <w:sz w:val="28"/>
          <w:szCs w:val="28"/>
        </w:rPr>
        <w:t>a</w:t>
      </w:r>
      <w:r w:rsidRPr="00DC1644">
        <w:rPr>
          <w:rFonts w:asciiTheme="minorHAnsi" w:hAnsiTheme="minorHAnsi"/>
          <w:sz w:val="28"/>
          <w:szCs w:val="28"/>
        </w:rPr>
        <w:t>den-Württemberg vom 20.3.2013.</w:t>
      </w:r>
    </w:p>
    <w:p w:rsidR="00DC1644" w:rsidRPr="00DC1644" w:rsidRDefault="00DC1644" w:rsidP="00DC1644">
      <w:pPr>
        <w:rPr>
          <w:rFonts w:asciiTheme="minorHAnsi" w:hAnsiTheme="minorHAnsi"/>
        </w:rPr>
      </w:pPr>
    </w:p>
    <w:p w:rsidR="00DC1644" w:rsidRPr="00DC1644" w:rsidRDefault="00DD4711" w:rsidP="00DC1644">
      <w:pPr>
        <w:rPr>
          <w:rFonts w:asciiTheme="minorHAnsi" w:hAnsiTheme="minorHAnsi"/>
        </w:rPr>
      </w:pPr>
      <w:r>
        <w:rPr>
          <w:rFonts w:asciiTheme="minorHAnsi" w:hAnsiTheme="minorHAnsi"/>
        </w:rPr>
        <w:t>Götz Jansen, 10</w:t>
      </w:r>
      <w:r w:rsidR="00DC1644" w:rsidRPr="00DC1644">
        <w:rPr>
          <w:rFonts w:asciiTheme="minorHAnsi" w:hAnsiTheme="minorHAnsi"/>
        </w:rPr>
        <w:t xml:space="preserve">.07.2014.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u w:val="single"/>
        </w:rPr>
      </w:pPr>
      <w:r w:rsidRPr="00DC1644">
        <w:rPr>
          <w:rFonts w:asciiTheme="minorHAnsi" w:hAnsiTheme="minorHAnsi"/>
          <w:u w:val="single"/>
        </w:rPr>
        <w:t xml:space="preserve">Ziel: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Ermittlung der Lärmbelastung.</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Ermittlung der Lärmbelastung bedeutet, Ziel ist nicht die Ermittlung von Ist-Werten wie be</w:t>
      </w:r>
      <w:r w:rsidRPr="00DC1644">
        <w:rPr>
          <w:rFonts w:asciiTheme="minorHAnsi" w:hAnsiTheme="minorHAnsi"/>
        </w:rPr>
        <w:t>i</w:t>
      </w:r>
      <w:r w:rsidRPr="00DC1644">
        <w:rPr>
          <w:rFonts w:asciiTheme="minorHAnsi" w:hAnsiTheme="minorHAnsi"/>
        </w:rPr>
        <w:t xml:space="preserve">spielsweise bei einer Lärmmessung.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Es werden die Belastungen ermittelt, die sich aus den im Sperrzeitbereich vorhandenen Gaststätten für die Anwohner rechnerisch ergeben, wenn die getroffenen zugrunde gelegten Annahmen eintreten.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Als Methode empfiehlt der Richter den Parteien die einzige zur Zeit bekannte Methode für diesen Zweck, die in einer gleichlaufenden Berechnung für die Stadt Augsburg entwickelte Methode.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Nach dem Willen des geschlossenen Vergleichs soll auf der Grundlage der so ermittelten Lärmbelastung anschließend über eine weitere Verlängerung der Sperrzeit in der Heidelbe</w:t>
      </w:r>
      <w:r w:rsidRPr="00DC1644">
        <w:rPr>
          <w:rFonts w:asciiTheme="minorHAnsi" w:hAnsiTheme="minorHAnsi"/>
        </w:rPr>
        <w:t>r</w:t>
      </w:r>
      <w:r w:rsidRPr="00DC1644">
        <w:rPr>
          <w:rFonts w:asciiTheme="minorHAnsi" w:hAnsiTheme="minorHAnsi"/>
        </w:rPr>
        <w:t>ger Altstadt entschieden werden.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Aus dieser Aufgabe ergibt sich: Die Berechnung muss  die maximale Belastung ermitteln.  Die Sperrzeit soll die Bevölkerung vor der maximalen aus den gegebenen Verhältnissen sich e</w:t>
      </w:r>
      <w:r w:rsidRPr="00DC1644">
        <w:rPr>
          <w:rFonts w:asciiTheme="minorHAnsi" w:hAnsiTheme="minorHAnsi"/>
        </w:rPr>
        <w:t>r</w:t>
      </w:r>
      <w:r w:rsidRPr="00DC1644">
        <w:rPr>
          <w:rFonts w:asciiTheme="minorHAnsi" w:hAnsiTheme="minorHAnsi"/>
        </w:rPr>
        <w:t xml:space="preserve">gebenden Belastung schützen, nicht vor einer durchschnittlichen Belastung oder vor einer mittleren oder sonst wie reduzierten  Belastung.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u w:val="single"/>
        </w:rPr>
      </w:pPr>
      <w:r w:rsidRPr="00DC1644">
        <w:rPr>
          <w:rFonts w:asciiTheme="minorHAnsi" w:hAnsiTheme="minorHAnsi"/>
          <w:u w:val="single"/>
        </w:rPr>
        <w:t>Gegenstand der Berechnung:</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Schalltechnische Bewertung der Gaststätten im Gebiet.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Die hier gewählte schalltechnische Bewertung umfasst nur die Gaststättenbesucher auf der Straße.</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Gaststättenbesucher in den Betrieben werden schalltechnisch nicht bewertet. Die direkte Außenwirkung der Innengastronomie wird vollständig </w:t>
      </w:r>
      <w:proofErr w:type="spellStart"/>
      <w:r w:rsidRPr="00DC1644">
        <w:rPr>
          <w:rFonts w:asciiTheme="minorHAnsi" w:hAnsiTheme="minorHAnsi"/>
        </w:rPr>
        <w:t>außer acht</w:t>
      </w:r>
      <w:proofErr w:type="spellEnd"/>
      <w:r w:rsidRPr="00DC1644">
        <w:rPr>
          <w:rFonts w:asciiTheme="minorHAnsi" w:hAnsiTheme="minorHAnsi"/>
        </w:rPr>
        <w:t xml:space="preserve"> gelassen.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u w:val="single"/>
        </w:rPr>
      </w:pPr>
      <w:r w:rsidRPr="00DC1644">
        <w:rPr>
          <w:rFonts w:asciiTheme="minorHAnsi" w:hAnsiTheme="minorHAnsi"/>
          <w:u w:val="single"/>
        </w:rPr>
        <w:t>Methode:</w:t>
      </w:r>
    </w:p>
    <w:p w:rsidR="00DC1644" w:rsidRPr="00DC1644" w:rsidRDefault="00DC1644" w:rsidP="00DC1644">
      <w:pPr>
        <w:rPr>
          <w:rFonts w:asciiTheme="minorHAnsi" w:hAnsiTheme="minorHAnsi"/>
          <w:u w:val="single"/>
        </w:rPr>
      </w:pPr>
    </w:p>
    <w:p w:rsidR="00DC1644" w:rsidRPr="00DC1644" w:rsidRDefault="00DC1644" w:rsidP="00DC1644">
      <w:pPr>
        <w:pStyle w:val="Listenabsatz"/>
        <w:numPr>
          <w:ilvl w:val="0"/>
          <w:numId w:val="3"/>
        </w:numPr>
        <w:rPr>
          <w:u w:val="single"/>
        </w:rPr>
      </w:pPr>
      <w:r w:rsidRPr="00DC1644">
        <w:rPr>
          <w:b/>
          <w:u w:val="dash"/>
        </w:rPr>
        <w:t>Typisierung</w:t>
      </w:r>
      <w:r w:rsidRPr="00DC1644">
        <w:rPr>
          <w:u w:val="dash"/>
        </w:rPr>
        <w:t xml:space="preserve"> nach Auslastungsverlauf.</w:t>
      </w:r>
      <w:r w:rsidRPr="00DC1644">
        <w:t xml:space="preserve"> Zuordnung der Gaststätten zu verschiedenen Gaststättentypen mit jeweils unterschiedlichem Auslastungsverlauf während der u</w:t>
      </w:r>
      <w:r w:rsidRPr="00DC1644">
        <w:t>n</w:t>
      </w:r>
      <w:r w:rsidRPr="00DC1644">
        <w:t>tersuchten Stunden. (In HD: Bar, Imbiss, Speiselokal, Diskothek)</w:t>
      </w:r>
    </w:p>
    <w:p w:rsidR="00DC1644" w:rsidRPr="00DC1644" w:rsidRDefault="00DC1644" w:rsidP="00DC1644">
      <w:pPr>
        <w:pStyle w:val="Listenabsatz"/>
        <w:rPr>
          <w:u w:val="single"/>
        </w:rPr>
      </w:pPr>
    </w:p>
    <w:p w:rsidR="00DC1644" w:rsidRPr="00DC1644" w:rsidRDefault="00DC1644" w:rsidP="00DC1644">
      <w:pPr>
        <w:pStyle w:val="Listenabsatz"/>
        <w:numPr>
          <w:ilvl w:val="0"/>
          <w:numId w:val="3"/>
        </w:numPr>
        <w:rPr>
          <w:u w:val="single"/>
        </w:rPr>
      </w:pPr>
      <w:r w:rsidRPr="00DC1644">
        <w:rPr>
          <w:u w:val="dash"/>
        </w:rPr>
        <w:lastRenderedPageBreak/>
        <w:t xml:space="preserve">Unterteilung der Nacht in </w:t>
      </w:r>
      <w:r w:rsidRPr="00DC1644">
        <w:rPr>
          <w:b/>
          <w:u w:val="dash"/>
        </w:rPr>
        <w:t>Zeitabschnitte</w:t>
      </w:r>
      <w:r w:rsidRPr="00DC1644">
        <w:rPr>
          <w:u w:val="dash"/>
        </w:rPr>
        <w:t xml:space="preserve">. </w:t>
      </w:r>
      <w:r w:rsidRPr="00DC1644">
        <w:t xml:space="preserve">Aufteilung des untersuchten Zeitraums in Zeitabschnitte, in denen die Auslastungsverhältnisse im wesentlichen als </w:t>
      </w:r>
      <w:r w:rsidRPr="00DC1644">
        <w:rPr>
          <w:u w:val="dash"/>
        </w:rPr>
        <w:t>konstant</w:t>
      </w:r>
      <w:r w:rsidRPr="00DC1644">
        <w:t xml:space="preserve"> angenommen werden sollen. (In HD: 23.00 – 1.00, 1.00 – 3.00, 3.00 – 5.00)</w:t>
      </w:r>
      <w:r w:rsidRPr="00DC1644">
        <w:br/>
      </w:r>
    </w:p>
    <w:p w:rsidR="00DC1644" w:rsidRPr="00DC1644" w:rsidRDefault="00DC1644" w:rsidP="00DC1644">
      <w:pPr>
        <w:pStyle w:val="Listenabsatz"/>
        <w:numPr>
          <w:ilvl w:val="0"/>
          <w:numId w:val="3"/>
        </w:numPr>
        <w:rPr>
          <w:u w:val="single"/>
        </w:rPr>
      </w:pPr>
      <w:r w:rsidRPr="00DC1644">
        <w:rPr>
          <w:u w:val="dash"/>
        </w:rPr>
        <w:t xml:space="preserve">Festlegung des </w:t>
      </w:r>
      <w:r w:rsidRPr="00DC1644">
        <w:rPr>
          <w:b/>
          <w:u w:val="dash"/>
        </w:rPr>
        <w:t>Auslastungsgrad</w:t>
      </w:r>
      <w:r w:rsidRPr="00DC1644">
        <w:rPr>
          <w:u w:val="dash"/>
        </w:rPr>
        <w:t>s pro Typ und Abschnitt.</w:t>
      </w:r>
      <w:r w:rsidRPr="00DC1644">
        <w:t xml:space="preserve"> Für jeden angenommenen Gaststättentyp wird in jedem angenommenen Zeitabschnitt der Nacht ein Ausla</w:t>
      </w:r>
      <w:r w:rsidRPr="00DC1644">
        <w:t>s</w:t>
      </w:r>
      <w:r w:rsidRPr="00DC1644">
        <w:t>tungsgrad angenommen, der diesem Gaststättentyp entspricht.</w:t>
      </w:r>
      <w:r w:rsidRPr="00DC1644">
        <w:br/>
      </w:r>
      <w:r w:rsidRPr="00DC1644">
        <w:br/>
        <w:t>Als Normbetrieb wird der Auslastungsgrad 100% angesetzt. Die Gästezahl wird dann normalerweise durch die Zahl der genehmigten Sitzplätze bestimmt. Die Stehflächen von Diskotheken werden für jede Diskothek durch einen individuellen Zuschlag e</w:t>
      </w:r>
      <w:r w:rsidRPr="00DC1644">
        <w:t>r</w:t>
      </w:r>
      <w:r w:rsidRPr="00DC1644">
        <w:t xml:space="preserve">fasst. </w:t>
      </w:r>
      <w:r w:rsidRPr="00DC1644">
        <w:br/>
      </w:r>
      <w:r w:rsidRPr="00DC1644">
        <w:br/>
        <w:t>Der Normbetrieb wird bei Speiselokalen tagsüber erreicht, bei allen anderen ang</w:t>
      </w:r>
      <w:r w:rsidRPr="00DC1644">
        <w:t>e</w:t>
      </w:r>
      <w:r w:rsidRPr="00DC1644">
        <w:t xml:space="preserve">nommenen Gaststättentypen wird der Normbetrieb während der untersuchten Stunden erreicht. </w:t>
      </w:r>
      <w:r w:rsidRPr="00DC1644">
        <w:br/>
      </w:r>
    </w:p>
    <w:p w:rsidR="00DC1644" w:rsidRPr="00DC1644" w:rsidRDefault="00DC1644" w:rsidP="00DC1644">
      <w:pPr>
        <w:pStyle w:val="Listenabsatz"/>
        <w:numPr>
          <w:ilvl w:val="0"/>
          <w:numId w:val="3"/>
        </w:numPr>
      </w:pPr>
      <w:r w:rsidRPr="00DC1644">
        <w:rPr>
          <w:u w:val="dash"/>
        </w:rPr>
        <w:t xml:space="preserve">Die Zahl der in einem Lokal </w:t>
      </w:r>
      <w:r w:rsidRPr="00DC1644">
        <w:rPr>
          <w:b/>
          <w:u w:val="dash"/>
        </w:rPr>
        <w:t>anwesenden Gäste</w:t>
      </w:r>
      <w:r w:rsidRPr="00DC1644">
        <w:t xml:space="preserve"> </w:t>
      </w:r>
      <w:r w:rsidRPr="00DC1644">
        <w:rPr>
          <w:u w:val="dash"/>
        </w:rPr>
        <w:t>in einem Zeitabschnitt der Nacht</w:t>
      </w:r>
      <w:r w:rsidRPr="00DC1644">
        <w:t xml:space="preserve"> wird von Lokal zu Lokal ermittelt durch die Zahl der Gäste des Lokals im Normbetrieb mu</w:t>
      </w:r>
      <w:r w:rsidRPr="00DC1644">
        <w:t>l</w:t>
      </w:r>
      <w:r w:rsidRPr="00DC1644">
        <w:t xml:space="preserve">tipliziert mit dem Auslastungsgrad dieses Gaststättentyps im Zeitabschnitt. </w:t>
      </w:r>
      <w:r w:rsidRPr="00DC1644">
        <w:br/>
      </w:r>
    </w:p>
    <w:p w:rsidR="00DC1644" w:rsidRPr="00DC1644" w:rsidRDefault="00DC1644" w:rsidP="00DC1644">
      <w:pPr>
        <w:pStyle w:val="Listenabsatz"/>
        <w:numPr>
          <w:ilvl w:val="0"/>
          <w:numId w:val="3"/>
        </w:numPr>
      </w:pPr>
      <w:r w:rsidRPr="00DC1644">
        <w:rPr>
          <w:u w:val="dash"/>
        </w:rPr>
        <w:t xml:space="preserve">Die </w:t>
      </w:r>
      <w:r w:rsidRPr="00DC1644">
        <w:rPr>
          <w:b/>
          <w:u w:val="dash"/>
        </w:rPr>
        <w:t>Gaststättenbesucher auf der Straße</w:t>
      </w:r>
      <w:r w:rsidRPr="00DC1644">
        <w:rPr>
          <w:b/>
        </w:rPr>
        <w:t xml:space="preserve"> </w:t>
      </w:r>
      <w:r w:rsidRPr="00DC1644">
        <w:t xml:space="preserve">werden als Erfahrungswert angenommen mit 20% der im Zeitabschnitt </w:t>
      </w:r>
      <w:r w:rsidRPr="00DC1644">
        <w:rPr>
          <w:b/>
        </w:rPr>
        <w:t>anwesenden Gäste</w:t>
      </w:r>
      <w:r w:rsidRPr="00DC1644">
        <w:t xml:space="preserve">. </w:t>
      </w:r>
      <w:r w:rsidRPr="00DC1644">
        <w:br/>
      </w:r>
      <w:r w:rsidRPr="00DC1644">
        <w:br/>
        <w:t xml:space="preserve">Sie werden als in der Straße der Gaststätte gleichförmig verteilte Schallquelle in 1,6 m Höhe über der Straße angenommen. </w:t>
      </w:r>
      <w:r w:rsidRPr="00DC1644">
        <w:br/>
      </w:r>
      <w:r w:rsidRPr="00DC1644">
        <w:br/>
        <w:t>Ein Austausch der Gaststättenbesucher über verschiedene Straßenzüge hinweg wird nicht angenommen (beanstandet,</w:t>
      </w:r>
      <w:r w:rsidR="000A7EC8">
        <w:t xml:space="preserve"> siehe Stellungnahme). In diesen</w:t>
      </w:r>
      <w:r w:rsidRPr="00DC1644">
        <w:t xml:space="preserve"> Wert fließen auch die Schlangen vor den Lokalen ein. </w:t>
      </w:r>
      <w:r w:rsidRPr="00DC1644">
        <w:br/>
      </w:r>
      <w:r w:rsidRPr="00DC1644">
        <w:br/>
        <w:t xml:space="preserve">Weitere Annahmen: nur jede zweite Person spricht, gesprochen wird mit „Sprechen sehr laut“ </w:t>
      </w:r>
      <w:proofErr w:type="spellStart"/>
      <w:r w:rsidRPr="00DC1644">
        <w:t>L</w:t>
      </w:r>
      <w:r w:rsidRPr="00DC1644">
        <w:rPr>
          <w:vertAlign w:val="subscript"/>
        </w:rPr>
        <w:t>wAeq</w:t>
      </w:r>
      <w:proofErr w:type="spellEnd"/>
      <w:r w:rsidRPr="00DC1644">
        <w:t xml:space="preserve">= 70 dB(A) (beanstandet, siehe Stellungnahme). </w:t>
      </w:r>
    </w:p>
    <w:p w:rsidR="00DC1644" w:rsidRPr="00DC1644" w:rsidRDefault="00DC1644" w:rsidP="00DC1644">
      <w:pPr>
        <w:pStyle w:val="Listenabsatz"/>
      </w:pPr>
    </w:p>
    <w:p w:rsidR="00DC1644" w:rsidRPr="00DC1644" w:rsidRDefault="00DC1644" w:rsidP="00DC1644">
      <w:pPr>
        <w:ind w:left="360"/>
        <w:rPr>
          <w:rFonts w:asciiTheme="minorHAnsi" w:hAnsiTheme="minorHAnsi"/>
        </w:rPr>
      </w:pPr>
      <w:r w:rsidRPr="00DC1644">
        <w:rPr>
          <w:rFonts w:asciiTheme="minorHAnsi" w:hAnsiTheme="minorHAnsi"/>
        </w:rPr>
        <w:t>Zur Technik der Berechnung: Es wird die Software Soundplan Version 7.2 der Fa. Brau</w:t>
      </w:r>
      <w:r w:rsidRPr="00DC1644">
        <w:rPr>
          <w:rFonts w:asciiTheme="minorHAnsi" w:hAnsiTheme="minorHAnsi"/>
        </w:rPr>
        <w:t>n</w:t>
      </w:r>
      <w:r w:rsidRPr="00DC1644">
        <w:rPr>
          <w:rFonts w:asciiTheme="minorHAnsi" w:hAnsiTheme="minorHAnsi"/>
        </w:rPr>
        <w:t xml:space="preserve">stein + Bern GmbH benutzt, ein kurzer Blick auf die Startseite dieser Firma </w:t>
      </w:r>
      <w:hyperlink r:id="rId9" w:history="1">
        <w:r w:rsidRPr="00DC1644">
          <w:rPr>
            <w:rStyle w:val="Hyperlink"/>
            <w:rFonts w:asciiTheme="minorHAnsi" w:hAnsiTheme="minorHAnsi"/>
          </w:rPr>
          <w:t>http://www.soundplan.eu</w:t>
        </w:r>
      </w:hyperlink>
      <w:r w:rsidRPr="00DC1644">
        <w:rPr>
          <w:rFonts w:asciiTheme="minorHAnsi" w:hAnsiTheme="minorHAnsi"/>
        </w:rPr>
        <w:t xml:space="preserve"> lohnt sich, um sich das besser vorstellen zu können.</w:t>
      </w: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r w:rsidRPr="00DC1644">
        <w:rPr>
          <w:rFonts w:asciiTheme="minorHAnsi" w:hAnsiTheme="minorHAnsi"/>
        </w:rPr>
        <w:t xml:space="preserve">Wir hatten geplant und vorgetragen, diese Lese- und Verständnishilfe der Berechnung vor ihrer Veröffentlichung mit der Stadtverwaltung abzusprechen und gemeinsam mit der Berechnung zugänglich zu machen, das fand kein Interesse. </w:t>
      </w: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r w:rsidRPr="00DC1644">
        <w:rPr>
          <w:rFonts w:asciiTheme="minorHAnsi" w:hAnsiTheme="minorHAnsi"/>
        </w:rPr>
        <w:t>Diese Hilfe steht auch separat als PDF Datei zur Verfügung (Internet, HeidelbergerAltstadtlaerm.de)</w:t>
      </w: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r w:rsidRPr="00DC1644">
        <w:rPr>
          <w:rFonts w:asciiTheme="minorHAnsi" w:hAnsiTheme="minorHAnsi"/>
        </w:rPr>
        <w:t>Die Berechnung selbst wird bei der Stadtverwaltung erhältlich sein. Sie ist Grundlage e</w:t>
      </w:r>
      <w:r w:rsidRPr="00DC1644">
        <w:rPr>
          <w:rFonts w:asciiTheme="minorHAnsi" w:hAnsiTheme="minorHAnsi"/>
        </w:rPr>
        <w:t>i</w:t>
      </w:r>
      <w:r w:rsidRPr="00DC1644">
        <w:rPr>
          <w:rFonts w:asciiTheme="minorHAnsi" w:hAnsiTheme="minorHAnsi"/>
        </w:rPr>
        <w:t>ner noch zu erstellenden Sperrzeitverordnung. Wir selbst lehnen die Weitergabe der B</w:t>
      </w:r>
      <w:r w:rsidRPr="00DC1644">
        <w:rPr>
          <w:rFonts w:asciiTheme="minorHAnsi" w:hAnsiTheme="minorHAnsi"/>
        </w:rPr>
        <w:t>e</w:t>
      </w:r>
      <w:r w:rsidRPr="00DC1644">
        <w:rPr>
          <w:rFonts w:asciiTheme="minorHAnsi" w:hAnsiTheme="minorHAnsi"/>
        </w:rPr>
        <w:lastRenderedPageBreak/>
        <w:t>rechnung ab, weil wir der Meinung sind, es ist nicht unserer Aufgabe, sondern Aufgabe der Stadt, für eine öffentliche Akzeptanz dieser Berechnung zu sorgen.</w:t>
      </w: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p>
    <w:p w:rsidR="00DC1644" w:rsidRPr="00DC1644" w:rsidRDefault="00DC1644" w:rsidP="00DC1644">
      <w:pPr>
        <w:ind w:left="360"/>
        <w:rPr>
          <w:rFonts w:asciiTheme="minorHAnsi" w:hAnsiTheme="minorHAnsi"/>
        </w:rPr>
      </w:pPr>
    </w:p>
    <w:p w:rsidR="00DC1644" w:rsidRPr="00DC1644" w:rsidRDefault="00550E07" w:rsidP="00DC1644">
      <w:pPr>
        <w:jc w:val="center"/>
        <w:rPr>
          <w:rFonts w:asciiTheme="minorHAnsi" w:hAnsiTheme="minorHAnsi"/>
          <w:sz w:val="28"/>
          <w:szCs w:val="28"/>
        </w:rPr>
      </w:pPr>
      <w:r>
        <w:rPr>
          <w:rFonts w:asciiTheme="minorHAnsi" w:hAnsiTheme="minorHAnsi"/>
          <w:sz w:val="28"/>
          <w:szCs w:val="28"/>
        </w:rPr>
        <w:t xml:space="preserve">Überwundene </w:t>
      </w:r>
      <w:r w:rsidR="00DC1644" w:rsidRPr="00DC1644">
        <w:rPr>
          <w:rFonts w:asciiTheme="minorHAnsi" w:hAnsiTheme="minorHAnsi"/>
          <w:sz w:val="28"/>
          <w:szCs w:val="28"/>
        </w:rPr>
        <w:t>S</w:t>
      </w:r>
      <w:r>
        <w:rPr>
          <w:rFonts w:asciiTheme="minorHAnsi" w:hAnsiTheme="minorHAnsi"/>
          <w:sz w:val="28"/>
          <w:szCs w:val="28"/>
        </w:rPr>
        <w:t>chwierigkeiten</w:t>
      </w:r>
      <w:r w:rsidR="00DC1644" w:rsidRPr="00DC1644">
        <w:rPr>
          <w:rFonts w:asciiTheme="minorHAnsi" w:hAnsiTheme="minorHAnsi"/>
          <w:sz w:val="28"/>
          <w:szCs w:val="28"/>
        </w:rPr>
        <w: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Schwierig war die Einsicht bei der Stadtverwaltung, dass die vom Richter zugrunde gelegte Augsburger Berechnung nicht nur der Stadtverwaltung zugänglich sein muss,  sondern auch </w:t>
      </w:r>
      <w:r w:rsidR="00753964">
        <w:rPr>
          <w:rFonts w:asciiTheme="minorHAnsi" w:hAnsiTheme="minorHAnsi"/>
        </w:rPr>
        <w:t>uns zugänglich sein muss, den P</w:t>
      </w:r>
      <w:r w:rsidRPr="00DC1644">
        <w:rPr>
          <w:rFonts w:asciiTheme="minorHAnsi" w:hAnsiTheme="minorHAnsi"/>
        </w:rPr>
        <w:t xml:space="preserve">artnern </w:t>
      </w:r>
      <w:r w:rsidR="00753964">
        <w:rPr>
          <w:rFonts w:asciiTheme="minorHAnsi" w:hAnsiTheme="minorHAnsi"/>
        </w:rPr>
        <w:t xml:space="preserve">mit denen die </w:t>
      </w:r>
      <w:r w:rsidRPr="00DC1644">
        <w:rPr>
          <w:rFonts w:asciiTheme="minorHAnsi" w:hAnsiTheme="minorHAnsi"/>
        </w:rPr>
        <w:t>Stadt</w:t>
      </w:r>
      <w:r w:rsidR="00753964">
        <w:rPr>
          <w:rFonts w:asciiTheme="minorHAnsi" w:hAnsiTheme="minorHAnsi"/>
        </w:rPr>
        <w:t xml:space="preserve"> diesen Vergleich abgeschlossen hat</w:t>
      </w:r>
      <w:r w:rsidRPr="00DC1644">
        <w:rPr>
          <w:rFonts w:asciiTheme="minorHAnsi" w:hAnsiTheme="minorHAnsi"/>
        </w:rPr>
        <w:t xml:space="preserve">. Es hat </w:t>
      </w:r>
      <w:r w:rsidRPr="00DC1644">
        <w:rPr>
          <w:rFonts w:asciiTheme="minorHAnsi" w:hAnsiTheme="minorHAnsi"/>
          <w:b/>
        </w:rPr>
        <w:t>sechs Monate</w:t>
      </w:r>
      <w:r w:rsidRPr="00DC1644">
        <w:rPr>
          <w:rFonts w:asciiTheme="minorHAnsi" w:hAnsiTheme="minorHAnsi"/>
        </w:rPr>
        <w:t xml:space="preserve"> gedauert, bis diese Einsicht sich doch noch durchgesetzt hatte und wir die Berechnung einsehen durf</w:t>
      </w:r>
      <w:r w:rsidR="00753964">
        <w:rPr>
          <w:rFonts w:asciiTheme="minorHAnsi" w:hAnsiTheme="minorHAnsi"/>
        </w:rPr>
        <w:t>ten. Zeit, die</w:t>
      </w:r>
      <w:r w:rsidRPr="00DC1644">
        <w:rPr>
          <w:rFonts w:asciiTheme="minorHAnsi" w:hAnsiTheme="minorHAnsi"/>
        </w:rPr>
        <w:t xml:space="preserve"> der </w:t>
      </w:r>
      <w:r w:rsidR="00753964">
        <w:rPr>
          <w:rFonts w:asciiTheme="minorHAnsi" w:hAnsiTheme="minorHAnsi"/>
        </w:rPr>
        <w:t xml:space="preserve">eigentlich </w:t>
      </w:r>
      <w:r w:rsidRPr="00DC1644">
        <w:rPr>
          <w:rFonts w:asciiTheme="minorHAnsi" w:hAnsiTheme="minorHAnsi"/>
        </w:rPr>
        <w:t>dringlichen Umsetzung des Vergleichs fehlt.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Schwierig war auch die Einsicht, dass wegen der gesetzlich definierten Schutzfunktion einer Sperrzeitverordnung diese Berechnung nicht auf </w:t>
      </w:r>
      <w:r w:rsidRPr="00DC1644">
        <w:rPr>
          <w:rFonts w:asciiTheme="minorHAnsi" w:hAnsiTheme="minorHAnsi"/>
          <w:b/>
        </w:rPr>
        <w:t>Auskünften von betroffenen</w:t>
      </w:r>
      <w:r w:rsidRPr="00DC1644">
        <w:rPr>
          <w:rFonts w:asciiTheme="minorHAnsi" w:hAnsiTheme="minorHAnsi"/>
        </w:rPr>
        <w:t xml:space="preserve"> </w:t>
      </w:r>
      <w:r w:rsidRPr="00DC1644">
        <w:rPr>
          <w:rFonts w:asciiTheme="minorHAnsi" w:hAnsiTheme="minorHAnsi"/>
          <w:b/>
        </w:rPr>
        <w:t xml:space="preserve">Parteien </w:t>
      </w:r>
      <w:r w:rsidRPr="00DC1644">
        <w:rPr>
          <w:rFonts w:asciiTheme="minorHAnsi" w:hAnsiTheme="minorHAnsi"/>
        </w:rPr>
        <w:t>b</w:t>
      </w:r>
      <w:r w:rsidRPr="00DC1644">
        <w:rPr>
          <w:rFonts w:asciiTheme="minorHAnsi" w:hAnsiTheme="minorHAnsi"/>
        </w:rPr>
        <w:t>e</w:t>
      </w:r>
      <w:r w:rsidRPr="00DC1644">
        <w:rPr>
          <w:rFonts w:asciiTheme="minorHAnsi" w:hAnsiTheme="minorHAnsi"/>
        </w:rPr>
        <w:t xml:space="preserve">ruhen kann. Sowohl die Zahl der </w:t>
      </w:r>
      <w:r w:rsidRPr="00DC1644">
        <w:rPr>
          <w:rFonts w:asciiTheme="minorHAnsi" w:hAnsiTheme="minorHAnsi"/>
          <w:u w:val="dash"/>
        </w:rPr>
        <w:t>Gaststättenbesucher auf der Straße</w:t>
      </w:r>
      <w:r w:rsidR="00753964" w:rsidRPr="00753964">
        <w:rPr>
          <w:rFonts w:asciiTheme="minorHAnsi" w:hAnsiTheme="minorHAnsi"/>
        </w:rPr>
        <w:t xml:space="preserve"> (</w:t>
      </w:r>
      <w:r w:rsidR="00753964">
        <w:rPr>
          <w:rFonts w:asciiTheme="minorHAnsi" w:hAnsiTheme="minorHAnsi"/>
        </w:rPr>
        <w:t xml:space="preserve">später </w:t>
      </w:r>
      <w:r w:rsidR="00753964" w:rsidRPr="00753964">
        <w:rPr>
          <w:rFonts w:asciiTheme="minorHAnsi" w:hAnsiTheme="minorHAnsi"/>
        </w:rPr>
        <w:t>20%)</w:t>
      </w:r>
      <w:r w:rsidRPr="00DC1644">
        <w:rPr>
          <w:rFonts w:asciiTheme="minorHAnsi" w:hAnsiTheme="minorHAnsi"/>
        </w:rPr>
        <w:t xml:space="preserve"> als auch die </w:t>
      </w:r>
      <w:r w:rsidRPr="00DC1644">
        <w:rPr>
          <w:rFonts w:asciiTheme="minorHAnsi" w:hAnsiTheme="minorHAnsi"/>
          <w:u w:val="dash"/>
        </w:rPr>
        <w:t>Auslastung der Lokale im Normbetrieb</w:t>
      </w:r>
      <w:r w:rsidRPr="00DC1644">
        <w:rPr>
          <w:rFonts w:asciiTheme="minorHAnsi" w:hAnsiTheme="minorHAnsi"/>
        </w:rPr>
        <w:t xml:space="preserve"> </w:t>
      </w:r>
      <w:r w:rsidR="00753964">
        <w:rPr>
          <w:rFonts w:asciiTheme="minorHAnsi" w:hAnsiTheme="minorHAnsi"/>
        </w:rPr>
        <w:t xml:space="preserve">(später 100%) </w:t>
      </w:r>
      <w:r w:rsidRPr="00DC1644">
        <w:rPr>
          <w:rFonts w:asciiTheme="minorHAnsi" w:hAnsiTheme="minorHAnsi"/>
        </w:rPr>
        <w:t>sollten n</w:t>
      </w:r>
      <w:r w:rsidR="00753964">
        <w:rPr>
          <w:rFonts w:asciiTheme="minorHAnsi" w:hAnsiTheme="minorHAnsi"/>
        </w:rPr>
        <w:t>ach den damaligen Plänen durch Selbst-A</w:t>
      </w:r>
      <w:r w:rsidRPr="00DC1644">
        <w:rPr>
          <w:rFonts w:asciiTheme="minorHAnsi" w:hAnsiTheme="minorHAnsi"/>
        </w:rPr>
        <w:t xml:space="preserve">uskünfte der Wirte beschafft werden.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Schwierig war auch die Einsicht, dass diese Berechnung nicht auf einer Typisierung der Lok</w:t>
      </w:r>
      <w:r w:rsidRPr="00DC1644">
        <w:rPr>
          <w:rFonts w:asciiTheme="minorHAnsi" w:hAnsiTheme="minorHAnsi"/>
        </w:rPr>
        <w:t>a</w:t>
      </w:r>
      <w:r w:rsidRPr="00DC1644">
        <w:rPr>
          <w:rFonts w:asciiTheme="minorHAnsi" w:hAnsiTheme="minorHAnsi"/>
        </w:rPr>
        <w:t xml:space="preserve">le lediglich in „leise“ und „laut“ beruhen kann. </w:t>
      </w:r>
    </w:p>
    <w:p w:rsidR="00DC1644" w:rsidRPr="00DC1644" w:rsidRDefault="00DC1644" w:rsidP="00DC1644">
      <w:pPr>
        <w:rPr>
          <w:rFonts w:asciiTheme="minorHAnsi" w:hAnsiTheme="minorHAnsi"/>
        </w:rPr>
      </w:pPr>
    </w:p>
    <w:p w:rsidR="00DC1644" w:rsidRPr="00DC1644" w:rsidRDefault="00753964" w:rsidP="00DC1644">
      <w:pPr>
        <w:rPr>
          <w:rFonts w:asciiTheme="minorHAnsi" w:hAnsiTheme="minorHAnsi"/>
        </w:rPr>
      </w:pPr>
      <w:r>
        <w:rPr>
          <w:rFonts w:asciiTheme="minorHAnsi" w:hAnsiTheme="minorHAnsi"/>
        </w:rPr>
        <w:t>Auf unsere</w:t>
      </w:r>
      <w:r w:rsidR="00DC1644" w:rsidRPr="00DC1644">
        <w:rPr>
          <w:rFonts w:asciiTheme="minorHAnsi" w:hAnsiTheme="minorHAnsi"/>
        </w:rPr>
        <w:t xml:space="preserve"> Vorhaltungen </w:t>
      </w:r>
      <w:r>
        <w:rPr>
          <w:rFonts w:asciiTheme="minorHAnsi" w:hAnsiTheme="minorHAnsi"/>
        </w:rPr>
        <w:t xml:space="preserve">zu diesen Punkten </w:t>
      </w:r>
      <w:r w:rsidR="00DC1644" w:rsidRPr="00DC1644">
        <w:rPr>
          <w:rFonts w:asciiTheme="minorHAnsi" w:hAnsiTheme="minorHAnsi"/>
        </w:rPr>
        <w:t>haben wir keine Reaktion erhalten, wir haben aber be</w:t>
      </w:r>
      <w:r w:rsidR="00DD4711">
        <w:rPr>
          <w:rFonts w:asciiTheme="minorHAnsi" w:hAnsiTheme="minorHAnsi"/>
        </w:rPr>
        <w:t xml:space="preserve">obachtet, dass </w:t>
      </w:r>
      <w:r w:rsidR="00DC1644" w:rsidRPr="00DC1644">
        <w:rPr>
          <w:rFonts w:asciiTheme="minorHAnsi" w:hAnsiTheme="minorHAnsi"/>
        </w:rPr>
        <w:t xml:space="preserve">die </w:t>
      </w:r>
      <w:r w:rsidR="006C62F4">
        <w:rPr>
          <w:rFonts w:asciiTheme="minorHAnsi" w:hAnsiTheme="minorHAnsi"/>
        </w:rPr>
        <w:t xml:space="preserve">zu Gunsten der </w:t>
      </w:r>
      <w:r w:rsidR="00DD4711">
        <w:rPr>
          <w:rFonts w:asciiTheme="minorHAnsi" w:hAnsiTheme="minorHAnsi"/>
        </w:rPr>
        <w:t xml:space="preserve">Wirte </w:t>
      </w:r>
      <w:r w:rsidR="00DC1644" w:rsidRPr="00DC1644">
        <w:rPr>
          <w:rFonts w:asciiTheme="minorHAnsi" w:hAnsiTheme="minorHAnsi"/>
        </w:rPr>
        <w:t>vorgese</w:t>
      </w:r>
      <w:r w:rsidR="00DD4711">
        <w:rPr>
          <w:rFonts w:asciiTheme="minorHAnsi" w:hAnsiTheme="minorHAnsi"/>
        </w:rPr>
        <w:t xml:space="preserve">henen Selbst-Auskünfte selbst von </w:t>
      </w:r>
      <w:r w:rsidR="006C62F4">
        <w:rPr>
          <w:rFonts w:asciiTheme="minorHAnsi" w:hAnsiTheme="minorHAnsi"/>
        </w:rPr>
        <w:t xml:space="preserve">den Wirten </w:t>
      </w:r>
      <w:r w:rsidR="00DD4711">
        <w:rPr>
          <w:rFonts w:asciiTheme="minorHAnsi" w:hAnsiTheme="minorHAnsi"/>
        </w:rPr>
        <w:t>abgelehnt wurden.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Wir haben deshalb der Stadtverwaltung in einer Liste von Punkten auseinandergesetzt, w</w:t>
      </w:r>
      <w:r w:rsidRPr="00DC1644">
        <w:rPr>
          <w:rFonts w:asciiTheme="minorHAnsi" w:hAnsiTheme="minorHAnsi"/>
        </w:rPr>
        <w:t>a</w:t>
      </w:r>
      <w:r w:rsidRPr="00DC1644">
        <w:rPr>
          <w:rFonts w:asciiTheme="minorHAnsi" w:hAnsiTheme="minorHAnsi"/>
        </w:rPr>
        <w:t xml:space="preserve">rum 20% der im Zeitabschnitt </w:t>
      </w:r>
      <w:r w:rsidRPr="00DC1644">
        <w:rPr>
          <w:rFonts w:asciiTheme="minorHAnsi" w:hAnsiTheme="minorHAnsi"/>
          <w:b/>
        </w:rPr>
        <w:t>anwesenden Gäste</w:t>
      </w:r>
      <w:r w:rsidRPr="00DC1644">
        <w:rPr>
          <w:rFonts w:asciiTheme="minorHAnsi" w:hAnsiTheme="minorHAnsi"/>
        </w:rPr>
        <w:t xml:space="preserve"> als </w:t>
      </w:r>
      <w:r w:rsidRPr="00DC1644">
        <w:rPr>
          <w:rFonts w:asciiTheme="minorHAnsi" w:hAnsiTheme="minorHAnsi"/>
          <w:b/>
        </w:rPr>
        <w:t xml:space="preserve">Gaststättenbesucher auf der Straße </w:t>
      </w:r>
      <w:r w:rsidRPr="00DC1644">
        <w:rPr>
          <w:rFonts w:asciiTheme="minorHAnsi" w:hAnsiTheme="minorHAnsi"/>
        </w:rPr>
        <w:t>eine guter und zuverlässiger Ausgangspunkt sind. Wir akzeptieren diese Zahl aus Augsburg voll und ganz als zur Zeit beste verfügbare Zahl für diesen Zweck.</w:t>
      </w:r>
    </w:p>
    <w:p w:rsidR="00DC1644" w:rsidRPr="00DC1644" w:rsidRDefault="00DC1644" w:rsidP="00DC1644">
      <w:pPr>
        <w:rPr>
          <w:rFonts w:asciiTheme="minorHAnsi" w:hAnsiTheme="minorHAnsi"/>
        </w:rPr>
      </w:pPr>
      <w:r w:rsidRPr="00DC1644">
        <w:rPr>
          <w:rFonts w:asciiTheme="minorHAnsi" w:hAnsiTheme="minorHAnsi"/>
        </w:rPr>
        <w:t xml:space="preserve"> (Liste der Punkte siehe Internet. Hauptpunkte waren das Vorbild Augsburg, der dortige A</w:t>
      </w:r>
      <w:r w:rsidRPr="00DC1644">
        <w:rPr>
          <w:rFonts w:asciiTheme="minorHAnsi" w:hAnsiTheme="minorHAnsi"/>
        </w:rPr>
        <w:t>b</w:t>
      </w:r>
      <w:r w:rsidRPr="00DC1644">
        <w:rPr>
          <w:rFonts w:asciiTheme="minorHAnsi" w:hAnsiTheme="minorHAnsi"/>
        </w:rPr>
        <w:t xml:space="preserve">lauf, die tatsächlichen Schwierigkeiten </w:t>
      </w:r>
      <w:r w:rsidR="00753964">
        <w:rPr>
          <w:rFonts w:asciiTheme="minorHAnsi" w:hAnsiTheme="minorHAnsi"/>
        </w:rPr>
        <w:t xml:space="preserve">bei der Bestimmung dieser Zahl </w:t>
      </w:r>
      <w:r w:rsidRPr="00DC1644">
        <w:rPr>
          <w:rFonts w:asciiTheme="minorHAnsi" w:hAnsiTheme="minorHAnsi"/>
        </w:rPr>
        <w:t>und die Empfehlung des Richters zu unserem Vergleich.)</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405846" w:rsidRDefault="00405846" w:rsidP="00405846">
      <w:pPr>
        <w:jc w:val="center"/>
        <w:rPr>
          <w:rFonts w:asciiTheme="minorHAnsi" w:hAnsiTheme="minorHAnsi"/>
          <w:sz w:val="28"/>
          <w:szCs w:val="28"/>
        </w:rPr>
      </w:pPr>
      <w:r>
        <w:rPr>
          <w:rFonts w:asciiTheme="minorHAnsi" w:hAnsiTheme="minorHAnsi"/>
          <w:sz w:val="28"/>
          <w:szCs w:val="28"/>
        </w:rPr>
        <w:t>Noch offene Schwierigkeiten</w:t>
      </w:r>
    </w:p>
    <w:p w:rsidR="00DC1644" w:rsidRPr="00DC1644" w:rsidRDefault="00DC1644" w:rsidP="00DC1644">
      <w:pPr>
        <w:rPr>
          <w:rFonts w:asciiTheme="minorHAnsi" w:hAnsiTheme="minorHAnsi"/>
        </w:rPr>
      </w:pPr>
    </w:p>
    <w:p w:rsidR="00405846" w:rsidRDefault="00405846" w:rsidP="00DC1644">
      <w:pPr>
        <w:rPr>
          <w:rFonts w:asciiTheme="minorHAnsi" w:hAnsiTheme="minorHAnsi"/>
        </w:rPr>
      </w:pPr>
      <w:r>
        <w:rPr>
          <w:rFonts w:asciiTheme="minorHAnsi" w:hAnsiTheme="minorHAnsi"/>
        </w:rPr>
        <w:t>Nach den obigen Auseinandersetzungen über eventuelle Pläne haben wir jetzt die tatsäc</w:t>
      </w:r>
      <w:r>
        <w:rPr>
          <w:rFonts w:asciiTheme="minorHAnsi" w:hAnsiTheme="minorHAnsi"/>
        </w:rPr>
        <w:t>h</w:t>
      </w:r>
      <w:r>
        <w:rPr>
          <w:rFonts w:asciiTheme="minorHAnsi" w:hAnsiTheme="minorHAnsi"/>
        </w:rPr>
        <w:t>lich vorgesehene B</w:t>
      </w:r>
      <w:r>
        <w:rPr>
          <w:rFonts w:asciiTheme="minorHAnsi" w:hAnsiTheme="minorHAnsi"/>
        </w:rPr>
        <w:t>e</w:t>
      </w:r>
      <w:r>
        <w:rPr>
          <w:rFonts w:asciiTheme="minorHAnsi" w:hAnsiTheme="minorHAnsi"/>
        </w:rPr>
        <w:t xml:space="preserve">rechnung erhalten. </w:t>
      </w:r>
    </w:p>
    <w:p w:rsidR="00405846" w:rsidRDefault="00405846" w:rsidP="00DC1644">
      <w:pPr>
        <w:rPr>
          <w:rFonts w:asciiTheme="minorHAnsi" w:hAnsiTheme="minorHAnsi"/>
        </w:rPr>
      </w:pPr>
    </w:p>
    <w:p w:rsidR="00DC1644" w:rsidRDefault="002131FF" w:rsidP="00DC1644">
      <w:pPr>
        <w:rPr>
          <w:rFonts w:asciiTheme="minorHAnsi" w:hAnsiTheme="minorHAnsi"/>
        </w:rPr>
      </w:pPr>
      <w:r>
        <w:rPr>
          <w:rFonts w:asciiTheme="minorHAnsi" w:hAnsiTheme="minorHAnsi"/>
        </w:rPr>
        <w:t xml:space="preserve">Wir haben diese Berechnung durchgearbeitet und der Stadtverwaltung </w:t>
      </w:r>
      <w:r w:rsidR="00190E68">
        <w:rPr>
          <w:rFonts w:asciiTheme="minorHAnsi" w:hAnsiTheme="minorHAnsi"/>
        </w:rPr>
        <w:t>am 21.5.14</w:t>
      </w:r>
      <w:r w:rsidR="00753964" w:rsidRPr="00DC1644">
        <w:rPr>
          <w:rFonts w:asciiTheme="minorHAnsi" w:hAnsiTheme="minorHAnsi"/>
        </w:rPr>
        <w:t xml:space="preserve"> </w:t>
      </w:r>
      <w:r>
        <w:rPr>
          <w:rFonts w:asciiTheme="minorHAnsi" w:hAnsiTheme="minorHAnsi"/>
        </w:rPr>
        <w:t xml:space="preserve">dazu </w:t>
      </w:r>
      <w:r w:rsidR="00190E68">
        <w:rPr>
          <w:rFonts w:asciiTheme="minorHAnsi" w:hAnsiTheme="minorHAnsi"/>
        </w:rPr>
        <w:t>u</w:t>
      </w:r>
      <w:r w:rsidR="00DC1644" w:rsidRPr="00DC1644">
        <w:rPr>
          <w:rFonts w:asciiTheme="minorHAnsi" w:hAnsiTheme="minorHAnsi"/>
        </w:rPr>
        <w:t>n</w:t>
      </w:r>
      <w:r w:rsidR="00DC1644" w:rsidRPr="00DC1644">
        <w:rPr>
          <w:rFonts w:asciiTheme="minorHAnsi" w:hAnsiTheme="minorHAnsi"/>
        </w:rPr>
        <w:t>sere Liste von Beanstandungen, Anmerkungen und Wünschen vorg</w:t>
      </w:r>
      <w:r w:rsidR="00DC1644" w:rsidRPr="00DC1644">
        <w:rPr>
          <w:rFonts w:asciiTheme="minorHAnsi" w:hAnsiTheme="minorHAnsi"/>
        </w:rPr>
        <w:t>e</w:t>
      </w:r>
      <w:r w:rsidR="00DC1644" w:rsidRPr="00DC1644">
        <w:rPr>
          <w:rFonts w:asciiTheme="minorHAnsi" w:hAnsiTheme="minorHAnsi"/>
        </w:rPr>
        <w:t xml:space="preserve">legt. </w:t>
      </w:r>
    </w:p>
    <w:p w:rsidR="002131FF" w:rsidRDefault="002131FF" w:rsidP="00DC1644">
      <w:pPr>
        <w:rPr>
          <w:rFonts w:asciiTheme="minorHAnsi" w:hAnsiTheme="minorHAnsi"/>
        </w:rPr>
      </w:pPr>
    </w:p>
    <w:p w:rsidR="00DC1644" w:rsidRPr="00DC1644" w:rsidRDefault="00190E68" w:rsidP="00DC1644">
      <w:pPr>
        <w:rPr>
          <w:rFonts w:asciiTheme="minorHAnsi" w:hAnsiTheme="minorHAnsi"/>
        </w:rPr>
      </w:pPr>
      <w:r>
        <w:rPr>
          <w:rFonts w:asciiTheme="minorHAnsi" w:hAnsiTheme="minorHAnsi"/>
        </w:rPr>
        <w:t>Die</w:t>
      </w:r>
      <w:r w:rsidR="002131FF">
        <w:rPr>
          <w:rFonts w:asciiTheme="minorHAnsi" w:hAnsiTheme="minorHAnsi"/>
        </w:rPr>
        <w:t>se</w:t>
      </w:r>
      <w:r>
        <w:rPr>
          <w:rFonts w:asciiTheme="minorHAnsi" w:hAnsiTheme="minorHAnsi"/>
        </w:rPr>
        <w:t xml:space="preserve"> Liste ist hier </w:t>
      </w:r>
      <w:r w:rsidR="00F3460E">
        <w:rPr>
          <w:rFonts w:asciiTheme="minorHAnsi" w:hAnsiTheme="minorHAnsi"/>
        </w:rPr>
        <w:t xml:space="preserve">anschließend </w:t>
      </w:r>
      <w:r w:rsidRPr="00190E68">
        <w:rPr>
          <w:rFonts w:asciiTheme="minorHAnsi" w:hAnsiTheme="minorHAnsi"/>
          <w:i/>
        </w:rPr>
        <w:t>kursiv</w:t>
      </w:r>
      <w:r>
        <w:rPr>
          <w:rFonts w:asciiTheme="minorHAnsi" w:hAnsiTheme="minorHAnsi"/>
        </w:rPr>
        <w:t xml:space="preserve"> wiedergegeben.</w:t>
      </w:r>
      <w:r w:rsidR="002131FF">
        <w:rPr>
          <w:rFonts w:asciiTheme="minorHAnsi" w:hAnsiTheme="minorHAnsi"/>
        </w:rPr>
        <w:t xml:space="preserve"> </w:t>
      </w:r>
      <w:r w:rsidR="00DC1644" w:rsidRPr="00DC1644">
        <w:rPr>
          <w:rFonts w:asciiTheme="minorHAnsi" w:hAnsiTheme="minorHAnsi"/>
        </w:rPr>
        <w:t xml:space="preserve">Die </w:t>
      </w:r>
      <w:r w:rsidR="002131FF">
        <w:rPr>
          <w:rFonts w:asciiTheme="minorHAnsi" w:hAnsiTheme="minorHAnsi"/>
        </w:rPr>
        <w:t xml:space="preserve">jeweiligen </w:t>
      </w:r>
      <w:r w:rsidR="00DC1644" w:rsidRPr="00DC1644">
        <w:rPr>
          <w:rFonts w:asciiTheme="minorHAnsi" w:hAnsiTheme="minorHAnsi"/>
        </w:rPr>
        <w:t>Reaktionen der Stad</w:t>
      </w:r>
      <w:r w:rsidR="00DC1644" w:rsidRPr="00DC1644">
        <w:rPr>
          <w:rFonts w:asciiTheme="minorHAnsi" w:hAnsiTheme="minorHAnsi"/>
        </w:rPr>
        <w:t>t</w:t>
      </w:r>
      <w:r w:rsidR="00DC1644" w:rsidRPr="00DC1644">
        <w:rPr>
          <w:rFonts w:asciiTheme="minorHAnsi" w:hAnsiTheme="minorHAnsi"/>
        </w:rPr>
        <w:t xml:space="preserve">verwaltung dazu </w:t>
      </w:r>
      <w:r w:rsidR="002131FF">
        <w:rPr>
          <w:rFonts w:asciiTheme="minorHAnsi" w:hAnsiTheme="minorHAnsi"/>
        </w:rPr>
        <w:t>(</w:t>
      </w:r>
      <w:r w:rsidR="00DC1644" w:rsidRPr="00DC1644">
        <w:rPr>
          <w:rFonts w:asciiTheme="minorHAnsi" w:hAnsiTheme="minorHAnsi"/>
        </w:rPr>
        <w:t>vom 27.6.</w:t>
      </w:r>
      <w:r w:rsidR="002131FF">
        <w:rPr>
          <w:rFonts w:asciiTheme="minorHAnsi" w:hAnsiTheme="minorHAnsi"/>
        </w:rPr>
        <w:t>)</w:t>
      </w:r>
      <w:r w:rsidR="00DC1644" w:rsidRPr="00DC1644">
        <w:rPr>
          <w:rFonts w:asciiTheme="minorHAnsi" w:hAnsiTheme="minorHAnsi"/>
        </w:rPr>
        <w:t xml:space="preserve"> sin</w:t>
      </w:r>
      <w:r w:rsidR="002131FF">
        <w:rPr>
          <w:rFonts w:asciiTheme="minorHAnsi" w:hAnsiTheme="minorHAnsi"/>
        </w:rPr>
        <w:t>d dazu</w:t>
      </w:r>
      <w:r w:rsidR="006C62F4">
        <w:rPr>
          <w:rFonts w:asciiTheme="minorHAnsi" w:hAnsiTheme="minorHAnsi"/>
        </w:rPr>
        <w:t xml:space="preserve"> </w:t>
      </w:r>
      <w:r w:rsidR="00DC1644" w:rsidRPr="00DC1644">
        <w:rPr>
          <w:rFonts w:asciiTheme="minorHAnsi" w:hAnsiTheme="minorHAnsi"/>
        </w:rPr>
        <w:t>kopiert.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i/>
        </w:rPr>
      </w:pPr>
      <w:r w:rsidRPr="00DC1644">
        <w:rPr>
          <w:rFonts w:asciiTheme="minorHAnsi" w:hAnsiTheme="minorHAnsi"/>
          <w:i/>
          <w:u w:val="single"/>
        </w:rPr>
        <w:t>Beanstandungen</w:t>
      </w:r>
      <w:r w:rsidRPr="00DC1644">
        <w:rPr>
          <w:rFonts w:asciiTheme="minorHAnsi" w:hAnsiTheme="minorHAnsi"/>
          <w:i/>
        </w:rPr>
        <w:t xml:space="preserve"> an der Berechnung „Gutachten Nr. 123E5, </w:t>
      </w:r>
      <w:proofErr w:type="spellStart"/>
      <w:r w:rsidRPr="00DC1644">
        <w:rPr>
          <w:rFonts w:asciiTheme="minorHAnsi" w:hAnsiTheme="minorHAnsi"/>
          <w:i/>
        </w:rPr>
        <w:t>Rev</w:t>
      </w:r>
      <w:proofErr w:type="spellEnd"/>
      <w:r w:rsidRPr="00DC1644">
        <w:rPr>
          <w:rFonts w:asciiTheme="minorHAnsi" w:hAnsiTheme="minorHAnsi"/>
          <w:i/>
        </w:rPr>
        <w:t xml:space="preserve"> 01“ datiert 25.4.14</w:t>
      </w:r>
    </w:p>
    <w:p w:rsidR="00DC1644" w:rsidRPr="00DC1644" w:rsidRDefault="00DC1644" w:rsidP="00DC1644">
      <w:pPr>
        <w:rPr>
          <w:rFonts w:asciiTheme="minorHAnsi" w:hAnsiTheme="minorHAnsi"/>
          <w:i/>
        </w:rPr>
      </w:pPr>
    </w:p>
    <w:p w:rsidR="00DC1644" w:rsidRPr="00DC1644" w:rsidRDefault="00DC1644" w:rsidP="00DC1644">
      <w:pPr>
        <w:numPr>
          <w:ilvl w:val="0"/>
          <w:numId w:val="6"/>
        </w:numPr>
        <w:overflowPunct/>
        <w:autoSpaceDE/>
        <w:autoSpaceDN/>
        <w:adjustRightInd/>
        <w:textAlignment w:val="auto"/>
        <w:rPr>
          <w:rFonts w:asciiTheme="minorHAnsi" w:hAnsiTheme="minorHAnsi"/>
          <w:i/>
        </w:rPr>
      </w:pPr>
      <w:r w:rsidRPr="00DC1644">
        <w:rPr>
          <w:rFonts w:asciiTheme="minorHAnsi" w:hAnsiTheme="minorHAnsi"/>
          <w:i/>
        </w:rPr>
        <w:t xml:space="preserve">Besucherbewegungen von einem Straßenzug zum anderen sind nicht berücksichtigt. In Heidelberg geht das nicht. Siehe Datei „Augsburg Übersicht“, am 24.10.13 Ihnen übersandt.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noProof/>
        </w:rPr>
        <w:drawing>
          <wp:inline distT="0" distB="0" distL="0" distR="0">
            <wp:extent cx="4672998" cy="22764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4678155" cy="2278987"/>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„Die Berücksichtigung von Personenströmen zwischen einzelnen Straßenzügen ist beim vo</w:t>
      </w:r>
      <w:r w:rsidRPr="00DC1644">
        <w:rPr>
          <w:rFonts w:asciiTheme="minorHAnsi" w:hAnsiTheme="minorHAnsi"/>
        </w:rPr>
        <w:t>r</w:t>
      </w:r>
      <w:r w:rsidRPr="00DC1644">
        <w:rPr>
          <w:rFonts w:asciiTheme="minorHAnsi" w:hAnsiTheme="minorHAnsi"/>
        </w:rPr>
        <w:t xml:space="preserve">liegenden Gutachten nicht möglich, .... „ </w:t>
      </w:r>
      <w:r w:rsidRPr="00DC1644">
        <w:rPr>
          <w:rFonts w:asciiTheme="minorHAnsi" w:hAnsiTheme="minorHAnsi"/>
        </w:rPr>
        <w:br/>
      </w:r>
      <w:r w:rsidRPr="00DC1644">
        <w:rPr>
          <w:rFonts w:asciiTheme="minorHAnsi" w:hAnsiTheme="minorHAnsi"/>
          <w:u w:val="dash"/>
        </w:rPr>
        <w:t>Nicht richtig</w:t>
      </w:r>
      <w:r w:rsidRPr="00DC1644">
        <w:rPr>
          <w:rFonts w:asciiTheme="minorHAnsi" w:hAnsiTheme="minorHAnsi"/>
        </w:rPr>
        <w:t xml:space="preserve">. Es ist möglich. Es ist genauso gut möglich, wie das Weglassen solcher Ströme möglich ist. Verlässliche Untersuchungen gibt ja zu beiden Annahmen nicht.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Besucherbewegungen von einem Straßenzug zum anderen</w:t>
      </w:r>
      <w:r w:rsidRPr="00DC1644">
        <w:rPr>
          <w:rFonts w:asciiTheme="minorHAnsi" w:hAnsiTheme="minorHAnsi"/>
          <w:i/>
        </w:rPr>
        <w:t xml:space="preserve"> </w:t>
      </w:r>
      <w:r w:rsidRPr="00DC1644">
        <w:rPr>
          <w:rFonts w:asciiTheme="minorHAnsi" w:hAnsiTheme="minorHAnsi"/>
        </w:rPr>
        <w:t>sind in Wirklichkeit ein wesentl</w:t>
      </w:r>
      <w:r w:rsidRPr="00DC1644">
        <w:rPr>
          <w:rFonts w:asciiTheme="minorHAnsi" w:hAnsiTheme="minorHAnsi"/>
        </w:rPr>
        <w:t>i</w:t>
      </w:r>
      <w:r w:rsidRPr="00DC1644">
        <w:rPr>
          <w:rFonts w:asciiTheme="minorHAnsi" w:hAnsiTheme="minorHAnsi"/>
        </w:rPr>
        <w:t xml:space="preserve">ches Element, das die Attraktivität der nächtlichen Heidelberger Altstadt ausmacht. Diese Erscheinung tritt in Heidelberg besonders deutlich und durchgehend auf. Sie muss zusätzlich berücksichtigt werden. </w:t>
      </w:r>
    </w:p>
    <w:p w:rsidR="00DC1644" w:rsidRPr="00DC1644" w:rsidRDefault="00DC1644" w:rsidP="00DC1644">
      <w:pPr>
        <w:rPr>
          <w:rFonts w:asciiTheme="minorHAnsi" w:hAnsiTheme="minorHAnsi"/>
        </w:rPr>
      </w:pPr>
      <w:r w:rsidRPr="00DC1644">
        <w:rPr>
          <w:rFonts w:asciiTheme="minorHAnsi" w:hAnsiTheme="minorHAnsi"/>
        </w:rPr>
        <w:t xml:space="preserve">Wir </w:t>
      </w:r>
      <w:r w:rsidR="00190E68">
        <w:rPr>
          <w:rFonts w:asciiTheme="minorHAnsi" w:hAnsiTheme="minorHAnsi"/>
        </w:rPr>
        <w:t xml:space="preserve">können nur </w:t>
      </w:r>
      <w:r w:rsidRPr="00DC1644">
        <w:rPr>
          <w:rFonts w:asciiTheme="minorHAnsi" w:hAnsiTheme="minorHAnsi"/>
        </w:rPr>
        <w:t>hoffen, es sind keine weiteren Fehler dieser Art nach dem Motto: „Wenn drei Lokale in einer Straße berücksichtigt sind, kann man das vierte Lokal auch weglassen. Es bedarf d</w:t>
      </w:r>
      <w:r w:rsidR="00190E68">
        <w:rPr>
          <w:rFonts w:asciiTheme="minorHAnsi" w:hAnsiTheme="minorHAnsi"/>
        </w:rPr>
        <w:t>ann keiner zusätzlichen Lokale“</w:t>
      </w:r>
      <w:r w:rsidR="00190E68" w:rsidRPr="00190E68">
        <w:rPr>
          <w:rFonts w:asciiTheme="minorHAnsi" w:hAnsiTheme="minorHAnsi"/>
        </w:rPr>
        <w:t xml:space="preserve"> </w:t>
      </w:r>
      <w:r w:rsidR="00190E68" w:rsidRPr="00DC1644">
        <w:rPr>
          <w:rFonts w:asciiTheme="minorHAnsi" w:hAnsiTheme="minorHAnsi"/>
        </w:rPr>
        <w:t>in d</w:t>
      </w:r>
      <w:r w:rsidR="00A957EC">
        <w:rPr>
          <w:rFonts w:asciiTheme="minorHAnsi" w:hAnsiTheme="minorHAnsi"/>
        </w:rPr>
        <w:t>ies</w:t>
      </w:r>
      <w:r w:rsidR="00190E68" w:rsidRPr="00DC1644">
        <w:rPr>
          <w:rFonts w:asciiTheme="minorHAnsi" w:hAnsiTheme="minorHAnsi"/>
        </w:rPr>
        <w:t>er Berechnung verborgen</w:t>
      </w:r>
      <w:r w:rsidR="00190E68">
        <w:rPr>
          <w:rFonts w:asciiTheme="minorHAnsi" w:hAnsiTheme="minorHAnsi"/>
        </w:rPr>
        <w: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Default="00DC1644" w:rsidP="00DC1644">
      <w:pPr>
        <w:numPr>
          <w:ilvl w:val="0"/>
          <w:numId w:val="6"/>
        </w:numPr>
        <w:overflowPunct/>
        <w:autoSpaceDE/>
        <w:autoSpaceDN/>
        <w:adjustRightInd/>
        <w:textAlignment w:val="auto"/>
        <w:rPr>
          <w:rFonts w:asciiTheme="minorHAnsi" w:hAnsiTheme="minorHAnsi"/>
          <w:i/>
        </w:rPr>
      </w:pPr>
      <w:r w:rsidRPr="00DC1644">
        <w:rPr>
          <w:rFonts w:asciiTheme="minorHAnsi" w:hAnsiTheme="minorHAnsi"/>
          <w:i/>
        </w:rPr>
        <w:t>Lautstärke der Gaststättenbesucher auf der Straße. In Augsburg 75 dB(A), in Heide</w:t>
      </w:r>
      <w:r w:rsidRPr="00DC1644">
        <w:rPr>
          <w:rFonts w:asciiTheme="minorHAnsi" w:hAnsiTheme="minorHAnsi"/>
          <w:i/>
        </w:rPr>
        <w:t>l</w:t>
      </w:r>
      <w:r w:rsidRPr="00DC1644">
        <w:rPr>
          <w:rFonts w:asciiTheme="minorHAnsi" w:hAnsiTheme="minorHAnsi"/>
          <w:i/>
        </w:rPr>
        <w:t>berg 70 dB(A).</w:t>
      </w:r>
    </w:p>
    <w:p w:rsidR="002131FF" w:rsidRDefault="002131FF" w:rsidP="002131FF">
      <w:pPr>
        <w:overflowPunct/>
        <w:autoSpaceDE/>
        <w:autoSpaceDN/>
        <w:adjustRightInd/>
        <w:ind w:left="360"/>
        <w:textAlignment w:val="auto"/>
        <w:rPr>
          <w:rFonts w:asciiTheme="minorHAnsi" w:hAnsiTheme="minorHAnsi"/>
        </w:rPr>
      </w:pPr>
    </w:p>
    <w:p w:rsidR="002131FF" w:rsidRDefault="002131FF" w:rsidP="002131FF">
      <w:pPr>
        <w:overflowPunct/>
        <w:autoSpaceDE/>
        <w:autoSpaceDN/>
        <w:adjustRightInd/>
        <w:textAlignment w:val="auto"/>
        <w:rPr>
          <w:rFonts w:asciiTheme="minorHAnsi" w:hAnsiTheme="minorHAnsi"/>
        </w:rPr>
      </w:pPr>
    </w:p>
    <w:p w:rsidR="002131FF" w:rsidRPr="002131FF" w:rsidRDefault="002131FF" w:rsidP="002131FF">
      <w:pPr>
        <w:overflowPunct/>
        <w:autoSpaceDE/>
        <w:autoSpaceDN/>
        <w:adjustRightInd/>
        <w:textAlignment w:val="auto"/>
        <w:rPr>
          <w:rFonts w:asciiTheme="minorHAnsi" w:hAnsiTheme="minorHAnsi"/>
        </w:rPr>
      </w:pPr>
      <w:r w:rsidRPr="00DC1644">
        <w:rPr>
          <w:rFonts w:asciiTheme="minorHAnsi" w:hAnsiTheme="minorHAnsi"/>
          <w:noProof/>
        </w:rPr>
        <w:drawing>
          <wp:inline distT="0" distB="0" distL="0" distR="0">
            <wp:extent cx="4545571" cy="1457325"/>
            <wp:effectExtent l="19050" t="0" r="7379"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duotone>
                        <a:schemeClr val="accent2">
                          <a:shade val="45000"/>
                          <a:satMod val="135000"/>
                        </a:schemeClr>
                        <a:prstClr val="white"/>
                      </a:duotone>
                    </a:blip>
                    <a:srcRect/>
                    <a:stretch>
                      <a:fillRect/>
                    </a:stretch>
                  </pic:blipFill>
                  <pic:spPr bwMode="auto">
                    <a:xfrm>
                      <a:off x="0" y="0"/>
                      <a:ext cx="4557255" cy="1461071"/>
                    </a:xfrm>
                    <a:prstGeom prst="rect">
                      <a:avLst/>
                    </a:prstGeom>
                    <a:noFill/>
                    <a:ln w="9525">
                      <a:noFill/>
                      <a:miter lim="800000"/>
                      <a:headEnd/>
                      <a:tailEnd/>
                    </a:ln>
                  </pic:spPr>
                </pic:pic>
              </a:graphicData>
            </a:graphic>
          </wp:inline>
        </w:drawing>
      </w:r>
    </w:p>
    <w:p w:rsidR="00DC1644" w:rsidRPr="00DC1644" w:rsidRDefault="0091744C" w:rsidP="00DC1644">
      <w:pPr>
        <w:rPr>
          <w:rFonts w:asciiTheme="minorHAnsi" w:hAnsiTheme="minorHAnsi"/>
        </w:rPr>
      </w:pPr>
      <w:r w:rsidRPr="00DC1644">
        <w:rPr>
          <w:rFonts w:asciiTheme="minorHAnsi" w:hAnsiTheme="minorHAnsi"/>
          <w:noProof/>
        </w:rPr>
        <w:lastRenderedPageBreak/>
        <w:drawing>
          <wp:inline distT="0" distB="0" distL="0" distR="0">
            <wp:extent cx="5760720" cy="1263810"/>
            <wp:effectExtent l="19050" t="0" r="0"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5760720" cy="1263810"/>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Es sind demnach zwei Gutachter, der in Augsburg und der in Heidelberg, zu unterschiedl</w:t>
      </w:r>
      <w:r w:rsidRPr="00DC1644">
        <w:rPr>
          <w:rFonts w:asciiTheme="minorHAnsi" w:hAnsiTheme="minorHAnsi"/>
        </w:rPr>
        <w:t>i</w:t>
      </w:r>
      <w:r w:rsidRPr="00DC1644">
        <w:rPr>
          <w:rFonts w:asciiTheme="minorHAnsi" w:hAnsiTheme="minorHAnsi"/>
        </w:rPr>
        <w:t>chen Ergebnissen gekommen. Aus den beiden Ergebnissen wählt sich Heidelberg das für die Wirte angenehmere Ergebnis.</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Die Beanstandung ist damit </w:t>
      </w:r>
      <w:r w:rsidRPr="00DC1644">
        <w:rPr>
          <w:rFonts w:asciiTheme="minorHAnsi" w:hAnsiTheme="minorHAnsi"/>
          <w:u w:val="dash"/>
        </w:rPr>
        <w:t>nicht erledigt</w:t>
      </w:r>
      <w:r w:rsidRPr="00DC1644">
        <w:rPr>
          <w:rFonts w:asciiTheme="minorHAnsi" w:hAnsiTheme="minorHAnsi"/>
        </w:rPr>
        <w:t>. Ein Unterschied im Lautstärkeverhalten zwischen Augsburger und Heidelberger Gaststättenbesuchern ist nicht dargelegt.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numPr>
          <w:ilvl w:val="0"/>
          <w:numId w:val="6"/>
        </w:numPr>
        <w:overflowPunct/>
        <w:autoSpaceDE/>
        <w:autoSpaceDN/>
        <w:adjustRightInd/>
        <w:textAlignment w:val="auto"/>
        <w:rPr>
          <w:rFonts w:asciiTheme="minorHAnsi" w:hAnsiTheme="minorHAnsi"/>
          <w:i/>
        </w:rPr>
      </w:pPr>
      <w:r w:rsidRPr="00DC1644">
        <w:rPr>
          <w:rFonts w:asciiTheme="minorHAnsi" w:hAnsiTheme="minorHAnsi"/>
          <w:i/>
        </w:rPr>
        <w:t xml:space="preserve">Verteilung der Personen auf der Straße. In Augsburg bei allen Gaststättentypen gleichmäßig, in Heidelberg bei Diskotheken von 1.00 bis 5.00 </w:t>
      </w:r>
      <w:r w:rsidR="00360B07">
        <w:rPr>
          <w:rFonts w:asciiTheme="minorHAnsi" w:hAnsiTheme="minorHAnsi"/>
          <w:i/>
        </w:rPr>
        <w:t xml:space="preserve">Uhr </w:t>
      </w:r>
      <w:r w:rsidRPr="00DC1644">
        <w:rPr>
          <w:rFonts w:asciiTheme="minorHAnsi" w:hAnsiTheme="minorHAnsi"/>
          <w:i/>
        </w:rPr>
        <w:t xml:space="preserve">Verteilung nur im Eingangsbereich.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noProof/>
        </w:rPr>
        <w:drawing>
          <wp:inline distT="0" distB="0" distL="0" distR="0">
            <wp:extent cx="5759450" cy="1612822"/>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5759450" cy="1612822"/>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Die Stadtverwaltung weicht hier ohne sichtbaren Grund von der Augsburger Berechnung</w:t>
      </w:r>
      <w:r w:rsidRPr="00DC1644">
        <w:rPr>
          <w:rFonts w:asciiTheme="minorHAnsi" w:hAnsiTheme="minorHAnsi"/>
        </w:rPr>
        <w:t>s</w:t>
      </w:r>
      <w:r w:rsidRPr="00DC1644">
        <w:rPr>
          <w:rFonts w:asciiTheme="minorHAnsi" w:hAnsiTheme="minorHAnsi"/>
        </w:rPr>
        <w:t xml:space="preserve">methode ab. „Verlässliche Untersuchungen“ werden dazu nicht vorgelegt.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Man könnte sich jedoch an den in diesem Verfahren vorgelegten, über vier Wochen geme</w:t>
      </w:r>
      <w:r w:rsidRPr="00DC1644">
        <w:rPr>
          <w:rFonts w:asciiTheme="minorHAnsi" w:hAnsiTheme="minorHAnsi"/>
        </w:rPr>
        <w:t>s</w:t>
      </w:r>
      <w:r w:rsidRPr="00DC1644">
        <w:rPr>
          <w:rFonts w:asciiTheme="minorHAnsi" w:hAnsiTheme="minorHAnsi"/>
        </w:rPr>
        <w:t>senen Lärmkurven orientieren. Sie sind abseits des Eingangsbereiches einer Diskothek g</w:t>
      </w:r>
      <w:r w:rsidRPr="00DC1644">
        <w:rPr>
          <w:rFonts w:asciiTheme="minorHAnsi" w:hAnsiTheme="minorHAnsi"/>
        </w:rPr>
        <w:t>e</w:t>
      </w:r>
      <w:r w:rsidRPr="00DC1644">
        <w:rPr>
          <w:rFonts w:asciiTheme="minorHAnsi" w:hAnsiTheme="minorHAnsi"/>
        </w:rPr>
        <w:t>messen worden. Sie bestätigen nicht die Heidelberger Betrachtungsweise sondern die Aug</w:t>
      </w:r>
      <w:r w:rsidRPr="00DC1644">
        <w:rPr>
          <w:rFonts w:asciiTheme="minorHAnsi" w:hAnsiTheme="minorHAnsi"/>
        </w:rPr>
        <w:t>s</w:t>
      </w:r>
      <w:r w:rsidRPr="00DC1644">
        <w:rPr>
          <w:rFonts w:asciiTheme="minorHAnsi" w:hAnsiTheme="minorHAnsi"/>
        </w:rPr>
        <w:t>burger Betrachtungsweise.</w:t>
      </w:r>
    </w:p>
    <w:p w:rsidR="00DC1644" w:rsidRDefault="00C432E2" w:rsidP="00DC1644">
      <w:pPr>
        <w:rPr>
          <w:rFonts w:asciiTheme="minorHAnsi" w:hAnsiTheme="minorHAnsi"/>
        </w:rPr>
      </w:pPr>
      <w:r>
        <w:rPr>
          <w:rFonts w:asciiTheme="minorHAnsi" w:hAnsiTheme="minorHAnsi"/>
        </w:rPr>
        <w:t xml:space="preserve">Die Augsburger Betrachtungsweise ergibt sich </w:t>
      </w:r>
      <w:r w:rsidR="00A957EC">
        <w:rPr>
          <w:rFonts w:asciiTheme="minorHAnsi" w:hAnsiTheme="minorHAnsi"/>
        </w:rPr>
        <w:t xml:space="preserve">übrigens </w:t>
      </w:r>
      <w:r>
        <w:rPr>
          <w:rFonts w:asciiTheme="minorHAnsi" w:hAnsiTheme="minorHAnsi"/>
        </w:rPr>
        <w:t>auch aus unserem bisherigen Vortrag in diesem Verfahren.</w:t>
      </w:r>
      <w:r w:rsidRPr="00C432E2">
        <w:rPr>
          <w:rFonts w:asciiTheme="minorHAnsi" w:hAnsiTheme="minorHAnsi"/>
        </w:rPr>
        <w:t xml:space="preserve"> </w:t>
      </w:r>
    </w:p>
    <w:p w:rsidR="00A957EC" w:rsidRDefault="00A957EC" w:rsidP="00DC1644">
      <w:pPr>
        <w:rPr>
          <w:rFonts w:asciiTheme="minorHAnsi" w:hAnsiTheme="minorHAnsi"/>
        </w:rPr>
      </w:pPr>
    </w:p>
    <w:p w:rsidR="00A957EC" w:rsidRDefault="00A957EC" w:rsidP="00A957EC">
      <w:pPr>
        <w:rPr>
          <w:rFonts w:asciiTheme="minorHAnsi" w:hAnsiTheme="minorHAnsi"/>
        </w:rPr>
      </w:pPr>
      <w:r w:rsidRPr="00DC1644">
        <w:rPr>
          <w:rFonts w:asciiTheme="minorHAnsi" w:hAnsiTheme="minorHAnsi"/>
        </w:rPr>
        <w:t xml:space="preserve">Dazu kommt, am Anfang der Nacht machen </w:t>
      </w:r>
      <w:r w:rsidRPr="002B4C9F">
        <w:rPr>
          <w:rFonts w:asciiTheme="minorHAnsi" w:hAnsiTheme="minorHAnsi"/>
        </w:rPr>
        <w:t xml:space="preserve">Warteschlangen </w:t>
      </w:r>
      <w:r w:rsidRPr="00DC1644">
        <w:rPr>
          <w:rFonts w:asciiTheme="minorHAnsi" w:hAnsiTheme="minorHAnsi"/>
        </w:rPr>
        <w:t>einen Sinn</w:t>
      </w:r>
      <w:r>
        <w:rPr>
          <w:rFonts w:asciiTheme="minorHAnsi" w:hAnsiTheme="minorHAnsi"/>
        </w:rPr>
        <w:t xml:space="preserve">, </w:t>
      </w:r>
      <w:r w:rsidRPr="00DC1644">
        <w:rPr>
          <w:rFonts w:asciiTheme="minorHAnsi" w:hAnsiTheme="minorHAnsi"/>
        </w:rPr>
        <w:t>am Ende einer Nacht</w:t>
      </w:r>
      <w:r>
        <w:rPr>
          <w:rFonts w:asciiTheme="minorHAnsi" w:hAnsiTheme="minorHAnsi"/>
        </w:rPr>
        <w:t>, so wie hier von 1 bis 5 Uhr, machen sie keinen Sinn.</w:t>
      </w:r>
    </w:p>
    <w:p w:rsidR="00C432E2" w:rsidRPr="00DC1644" w:rsidRDefault="00C432E2"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Auch diese letzte Beanstandung ist </w:t>
      </w:r>
      <w:r w:rsidRPr="00DC1644">
        <w:rPr>
          <w:rFonts w:asciiTheme="minorHAnsi" w:hAnsiTheme="minorHAnsi"/>
          <w:u w:val="dash"/>
        </w:rPr>
        <w:t>nicht erledigt.</w:t>
      </w:r>
      <w:r w:rsidRPr="00DC1644">
        <w:rPr>
          <w:rFonts w:asciiTheme="minorHAnsi" w:hAnsiTheme="minorHAnsi"/>
        </w:rPr>
        <w:t xml:space="preserve"> </w:t>
      </w:r>
    </w:p>
    <w:p w:rsidR="00DC1644" w:rsidRPr="00DC1644" w:rsidRDefault="00DC1644" w:rsidP="00DC1644">
      <w:pPr>
        <w:rPr>
          <w:rFonts w:asciiTheme="minorHAnsi" w:hAnsiTheme="minorHAnsi"/>
        </w:rPr>
      </w:pPr>
    </w:p>
    <w:p w:rsidR="00DC1644" w:rsidRPr="00DC1644" w:rsidRDefault="00466EA8" w:rsidP="00DC1644">
      <w:pPr>
        <w:rPr>
          <w:rFonts w:asciiTheme="minorHAnsi" w:hAnsiTheme="minorHAnsi"/>
        </w:rPr>
      </w:pPr>
      <w:r>
        <w:rPr>
          <w:rFonts w:asciiTheme="minorHAnsi" w:hAnsiTheme="minorHAnsi"/>
        </w:rPr>
        <w:t xml:space="preserve">Weiter kommen </w:t>
      </w:r>
      <w:r w:rsidR="00DC1644" w:rsidRPr="00DC1644">
        <w:rPr>
          <w:rFonts w:asciiTheme="minorHAnsi" w:hAnsiTheme="minorHAnsi"/>
        </w:rPr>
        <w:t xml:space="preserve">zu </w:t>
      </w:r>
      <w:r>
        <w:rPr>
          <w:rFonts w:asciiTheme="minorHAnsi" w:hAnsiTheme="minorHAnsi"/>
        </w:rPr>
        <w:t xml:space="preserve">den Beanstandungen </w:t>
      </w:r>
      <w:r w:rsidR="00DC1644" w:rsidRPr="00DC1644">
        <w:rPr>
          <w:rFonts w:asciiTheme="minorHAnsi" w:hAnsiTheme="minorHAnsi"/>
        </w:rPr>
        <w:t>eine Reihe von Anmerkungen:</w:t>
      </w:r>
    </w:p>
    <w:p w:rsidR="00DC1644" w:rsidRPr="00DC1644" w:rsidRDefault="00DC1644" w:rsidP="00DC1644">
      <w:pPr>
        <w:rPr>
          <w:rFonts w:asciiTheme="minorHAnsi" w:hAnsiTheme="minorHAnsi"/>
          <w:u w:val="dash"/>
        </w:rPr>
      </w:pPr>
    </w:p>
    <w:p w:rsidR="00DC1644" w:rsidRPr="00DC1644" w:rsidRDefault="00DC1644" w:rsidP="00DC1644">
      <w:pPr>
        <w:rPr>
          <w:rFonts w:asciiTheme="minorHAnsi" w:hAnsiTheme="minorHAnsi"/>
          <w:u w:val="dash"/>
        </w:rPr>
      </w:pPr>
    </w:p>
    <w:p w:rsidR="00DC1644" w:rsidRPr="00DC1644" w:rsidRDefault="00DC1644" w:rsidP="00DC1644">
      <w:pPr>
        <w:rPr>
          <w:rFonts w:asciiTheme="minorHAnsi" w:hAnsiTheme="minorHAnsi"/>
        </w:rPr>
      </w:pPr>
      <w:r w:rsidRPr="00DC1644">
        <w:rPr>
          <w:rFonts w:asciiTheme="minorHAnsi" w:hAnsiTheme="minorHAnsi"/>
          <w:i/>
          <w:u w:val="single"/>
        </w:rPr>
        <w:lastRenderedPageBreak/>
        <w:t xml:space="preserve">Anmerkungen </w:t>
      </w:r>
      <w:r w:rsidRPr="00DC1644">
        <w:rPr>
          <w:rFonts w:asciiTheme="minorHAnsi" w:hAnsiTheme="minorHAnsi"/>
          <w:i/>
        </w:rPr>
        <w:t>zum Gutachten</w:t>
      </w:r>
      <w:r w:rsidRPr="00DC1644">
        <w:rPr>
          <w:rFonts w:asciiTheme="minorHAnsi" w:hAnsiTheme="minorHAnsi"/>
        </w:rPr>
        <w:t xml:space="preserve"> (</w:t>
      </w:r>
      <w:r w:rsidR="00C432E2">
        <w:rPr>
          <w:rFonts w:asciiTheme="minorHAnsi" w:hAnsiTheme="minorHAnsi"/>
        </w:rPr>
        <w:t>die Punkte beziehen sich auf die Nummerierung im</w:t>
      </w:r>
      <w:r w:rsidRPr="00DC1644">
        <w:rPr>
          <w:rFonts w:asciiTheme="minorHAnsi" w:hAnsiTheme="minorHAnsi"/>
        </w:rPr>
        <w:t xml:space="preserve"> Textteil)</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8.1 Geräuschimmissionen Beurteilungszeitraum 23.00 bis 1.00</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Zeigt Voreingenommenheit. In  Augsburg wird über die Überschreitungen berichtet, hier über die Einhaltungen.</w:t>
      </w:r>
      <w:r w:rsidRPr="00DC1644">
        <w:rPr>
          <w:rFonts w:asciiTheme="minorHAnsi" w:hAnsiTheme="minorHAnsi"/>
          <w:i/>
        </w:rPr>
        <w:br/>
      </w:r>
    </w:p>
    <w:p w:rsidR="00DC1644" w:rsidRPr="00DC1644" w:rsidRDefault="00DC1644" w:rsidP="00DC1644">
      <w:pPr>
        <w:rPr>
          <w:rFonts w:asciiTheme="minorHAnsi" w:hAnsiTheme="minorHAnsi"/>
        </w:rPr>
      </w:pPr>
      <w:r w:rsidRPr="00DC1644">
        <w:rPr>
          <w:rFonts w:asciiTheme="minorHAnsi" w:hAnsiTheme="minorHAnsi"/>
          <w:noProof/>
        </w:rPr>
        <w:drawing>
          <wp:inline distT="0" distB="0" distL="0" distR="0">
            <wp:extent cx="5759450" cy="1269901"/>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duotone>
                        <a:schemeClr val="accent2">
                          <a:shade val="45000"/>
                          <a:satMod val="135000"/>
                        </a:schemeClr>
                        <a:prstClr val="white"/>
                      </a:duotone>
                    </a:blip>
                    <a:srcRect/>
                    <a:stretch>
                      <a:fillRect/>
                    </a:stretch>
                  </pic:blipFill>
                  <pic:spPr bwMode="auto">
                    <a:xfrm>
                      <a:off x="0" y="0"/>
                      <a:ext cx="5759450" cy="1269901"/>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u w:val="dash"/>
        </w:rPr>
        <w:t>Nicht richtig.</w:t>
      </w:r>
      <w:r w:rsidRPr="00DC1644">
        <w:rPr>
          <w:rFonts w:asciiTheme="minorHAnsi" w:hAnsiTheme="minorHAnsi"/>
        </w:rPr>
        <w:t xml:space="preserve"> Ihre Ausführung zeigt nur, dass es sich um eine von Ihnen, vom Auftraggeber auf jeden Fall geduldete Voreingenommenheit handelt.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In Augsburg wurden die Überschreitungen an die erste Stelle gestellt, in Heidelberg werden die Einhaltungen an die erste Stelle gestellt. In beiden Fällen war die Überschreitung </w:t>
      </w:r>
      <w:r w:rsidR="00094CFB">
        <w:rPr>
          <w:rFonts w:asciiTheme="minorHAnsi" w:hAnsiTheme="minorHAnsi"/>
        </w:rPr>
        <w:t>und ihr Ausmaß</w:t>
      </w:r>
      <w:r w:rsidR="00094CFB" w:rsidRPr="00DC1644">
        <w:rPr>
          <w:rFonts w:asciiTheme="minorHAnsi" w:hAnsiTheme="minorHAnsi"/>
        </w:rPr>
        <w:t xml:space="preserve"> </w:t>
      </w:r>
      <w:r w:rsidRPr="00DC1644">
        <w:rPr>
          <w:rFonts w:asciiTheme="minorHAnsi" w:hAnsiTheme="minorHAnsi"/>
        </w:rPr>
        <w:t>Gegenstand der Berechnung</w:t>
      </w:r>
      <w:r w:rsidR="00094CFB">
        <w:rPr>
          <w:rFonts w:asciiTheme="minorHAnsi" w:hAnsiTheme="minorHAnsi"/>
        </w:rPr>
        <w:t>.</w:t>
      </w:r>
      <w:r w:rsidRPr="00DC1644">
        <w:rPr>
          <w:rFonts w:asciiTheme="minorHAnsi" w:hAnsiTheme="minorHAnsi"/>
        </w:rPr>
        <w:t xml:space="preserve"> </w:t>
      </w:r>
      <w:r w:rsidR="00C432E2">
        <w:rPr>
          <w:rFonts w:asciiTheme="minorHAnsi" w:hAnsiTheme="minorHAnsi"/>
        </w:rPr>
        <w:t>Die Vorstellung der Ergebnisse in dieser Form</w:t>
      </w:r>
      <w:r w:rsidR="00094CFB">
        <w:rPr>
          <w:rFonts w:asciiTheme="minorHAnsi" w:hAnsiTheme="minorHAnsi"/>
        </w:rPr>
        <w:t xml:space="preserve"> </w:t>
      </w:r>
      <w:r w:rsidRPr="00DC1644">
        <w:rPr>
          <w:rFonts w:asciiTheme="minorHAnsi" w:hAnsiTheme="minorHAnsi"/>
        </w:rPr>
        <w:t xml:space="preserve">ist </w:t>
      </w:r>
      <w:r w:rsidR="00094CFB">
        <w:rPr>
          <w:rFonts w:asciiTheme="minorHAnsi" w:hAnsiTheme="minorHAnsi"/>
        </w:rPr>
        <w:t>klar genug und</w:t>
      </w:r>
      <w:r w:rsidR="00094CFB" w:rsidRPr="00DC1644">
        <w:rPr>
          <w:rFonts w:asciiTheme="minorHAnsi" w:hAnsiTheme="minorHAnsi"/>
        </w:rPr>
        <w:t xml:space="preserve"> </w:t>
      </w:r>
      <w:r w:rsidRPr="00DC1644">
        <w:rPr>
          <w:rFonts w:asciiTheme="minorHAnsi" w:hAnsiTheme="minorHAnsi"/>
        </w:rPr>
        <w:t>vollkommen ausreichend um auf Voreingenom</w:t>
      </w:r>
      <w:r w:rsidR="00094CFB">
        <w:rPr>
          <w:rFonts w:asciiTheme="minorHAnsi" w:hAnsiTheme="minorHAnsi"/>
        </w:rPr>
        <w:t>menheit zu deuten</w:t>
      </w:r>
      <w:r w:rsidRPr="00DC1644">
        <w:rPr>
          <w:rFonts w:asciiTheme="minorHAnsi" w:hAnsiTheme="minorHAnsi"/>
        </w:rPr>
        <w:t>.</w:t>
      </w:r>
    </w:p>
    <w:p w:rsidR="00DC1644" w:rsidRDefault="00DC1644" w:rsidP="00DC1644">
      <w:pPr>
        <w:rPr>
          <w:rFonts w:asciiTheme="minorHAnsi" w:hAnsiTheme="minorHAnsi"/>
        </w:rPr>
      </w:pPr>
    </w:p>
    <w:p w:rsidR="00094CFB" w:rsidRPr="00DC1644" w:rsidRDefault="00094CFB" w:rsidP="00DC1644">
      <w:pPr>
        <w:rPr>
          <w:rFonts w:asciiTheme="minorHAnsi" w:hAnsiTheme="minorHAnsi"/>
        </w:rPr>
      </w:pPr>
    </w:p>
    <w:p w:rsidR="00DC1644" w:rsidRPr="00DC1644" w:rsidRDefault="00DC1644" w:rsidP="00DC1644">
      <w:pPr>
        <w:rPr>
          <w:rFonts w:asciiTheme="minorHAnsi" w:hAnsiTheme="minorHAnsi"/>
          <w:i/>
        </w:rPr>
      </w:pPr>
      <w:r w:rsidRPr="00DC1644">
        <w:rPr>
          <w:rFonts w:asciiTheme="minorHAnsi" w:hAnsiTheme="minorHAnsi"/>
          <w:i/>
        </w:rPr>
        <w:t>8.3 Geräuschimmissionen Beurteilungszeitraum 3.00 bis 5.00</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 xml:space="preserve">„kleinräumig“ ist der beanstandeten Annahme zuzuschreiben, dass die Disko-Fluktuation sich auf den Eingangsbereich beschränkt. </w:t>
      </w:r>
    </w:p>
    <w:p w:rsidR="00DC1644" w:rsidRPr="00DC1644" w:rsidRDefault="00DC1644" w:rsidP="00DC1644">
      <w:pPr>
        <w:rPr>
          <w:rFonts w:asciiTheme="minorHAnsi" w:hAnsiTheme="minorHAnsi"/>
        </w:rPr>
      </w:pPr>
      <w:r w:rsidRPr="00DC1644">
        <w:rPr>
          <w:rFonts w:asciiTheme="minorHAnsi" w:hAnsiTheme="minorHAnsi"/>
        </w:rPr>
        <w:t xml:space="preserve"> </w:t>
      </w:r>
    </w:p>
    <w:p w:rsidR="00DC1644" w:rsidRPr="00DC1644" w:rsidRDefault="00DC1644" w:rsidP="00DC1644">
      <w:pPr>
        <w:rPr>
          <w:rFonts w:asciiTheme="minorHAnsi" w:hAnsiTheme="minorHAnsi"/>
        </w:rPr>
      </w:pPr>
      <w:r w:rsidRPr="00DC1644">
        <w:rPr>
          <w:rFonts w:asciiTheme="minorHAnsi" w:hAnsiTheme="minorHAnsi"/>
          <w:noProof/>
        </w:rPr>
        <w:drawing>
          <wp:inline distT="0" distB="0" distL="0" distR="0">
            <wp:extent cx="5759450" cy="587064"/>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duotone>
                        <a:schemeClr val="accent2">
                          <a:shade val="45000"/>
                          <a:satMod val="135000"/>
                        </a:schemeClr>
                        <a:prstClr val="white"/>
                      </a:duotone>
                    </a:blip>
                    <a:srcRect/>
                    <a:stretch>
                      <a:fillRect/>
                    </a:stretch>
                  </pic:blipFill>
                  <pic:spPr bwMode="auto">
                    <a:xfrm>
                      <a:off x="0" y="0"/>
                      <a:ext cx="5759450" cy="587064"/>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u w:val="dash"/>
        </w:rPr>
        <w:t>Nicht erledigt</w:t>
      </w:r>
      <w:r w:rsidR="00466EA8">
        <w:rPr>
          <w:rFonts w:asciiTheme="minorHAnsi" w:hAnsiTheme="minorHAnsi"/>
          <w:u w:val="dash"/>
        </w:rPr>
        <w:t xml:space="preserve"> (s.o.)</w:t>
      </w:r>
      <w:r w:rsidR="00A957EC">
        <w:rPr>
          <w:rFonts w:asciiTheme="minorHAnsi" w:hAnsiTheme="minorHAnsi"/>
        </w:rPr>
        <w:t>. Der Punkt belegt aber</w:t>
      </w:r>
      <w:r w:rsidR="00882310">
        <w:rPr>
          <w:rFonts w:asciiTheme="minorHAnsi" w:hAnsiTheme="minorHAnsi"/>
        </w:rPr>
        <w:t xml:space="preserve"> im Übrigen</w:t>
      </w:r>
      <w:r w:rsidRPr="00DC1644">
        <w:rPr>
          <w:rFonts w:asciiTheme="minorHAnsi" w:hAnsiTheme="minorHAnsi"/>
        </w:rPr>
        <w:t xml:space="preserve">, wie </w:t>
      </w:r>
      <w:r w:rsidR="00882310">
        <w:rPr>
          <w:rFonts w:asciiTheme="minorHAnsi" w:hAnsiTheme="minorHAnsi"/>
        </w:rPr>
        <w:t xml:space="preserve">sich </w:t>
      </w:r>
      <w:r w:rsidRPr="00DC1644">
        <w:rPr>
          <w:rFonts w:asciiTheme="minorHAnsi" w:hAnsiTheme="minorHAnsi"/>
        </w:rPr>
        <w:t>Änderungen der Heidelbe</w:t>
      </w:r>
      <w:r w:rsidRPr="00DC1644">
        <w:rPr>
          <w:rFonts w:asciiTheme="minorHAnsi" w:hAnsiTheme="minorHAnsi"/>
        </w:rPr>
        <w:t>r</w:t>
      </w:r>
      <w:r w:rsidRPr="00DC1644">
        <w:rPr>
          <w:rFonts w:asciiTheme="minorHAnsi" w:hAnsiTheme="minorHAnsi"/>
        </w:rPr>
        <w:t>ger Berechnung gegenüber dem Augs</w:t>
      </w:r>
      <w:r w:rsidR="00882310">
        <w:rPr>
          <w:rFonts w:asciiTheme="minorHAnsi" w:hAnsiTheme="minorHAnsi"/>
        </w:rPr>
        <w:t xml:space="preserve">burger Vorbild </w:t>
      </w:r>
      <w:r w:rsidR="00A957EC">
        <w:rPr>
          <w:rFonts w:asciiTheme="minorHAnsi" w:hAnsiTheme="minorHAnsi"/>
        </w:rPr>
        <w:t>faktisch</w:t>
      </w:r>
      <w:r w:rsidRPr="00DC1644">
        <w:rPr>
          <w:rFonts w:asciiTheme="minorHAnsi" w:hAnsiTheme="minorHAnsi"/>
        </w:rPr>
        <w:t xml:space="preserve"> zu Gunsten der Wirte auswi</w:t>
      </w:r>
      <w:r w:rsidRPr="00DC1644">
        <w:rPr>
          <w:rFonts w:asciiTheme="minorHAnsi" w:hAnsiTheme="minorHAnsi"/>
        </w:rPr>
        <w:t>r</w:t>
      </w:r>
      <w:r w:rsidRPr="00DC1644">
        <w:rPr>
          <w:rFonts w:asciiTheme="minorHAnsi" w:hAnsiTheme="minorHAnsi"/>
        </w:rPr>
        <w:t>ken.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i/>
        </w:rPr>
      </w:pPr>
      <w:r w:rsidRPr="00DC1644">
        <w:rPr>
          <w:rFonts w:asciiTheme="minorHAnsi" w:hAnsiTheme="minorHAnsi"/>
          <w:i/>
        </w:rPr>
        <w:t>8.4 Maximale Geräuschspitzen</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 xml:space="preserve">Zeigt Voreingenommenheit und fehlende Übersicht. </w:t>
      </w:r>
    </w:p>
    <w:p w:rsidR="00DC1644" w:rsidRPr="00DC1644" w:rsidRDefault="00DC1644" w:rsidP="00DC1644">
      <w:pPr>
        <w:numPr>
          <w:ilvl w:val="0"/>
          <w:numId w:val="7"/>
        </w:numPr>
        <w:overflowPunct/>
        <w:autoSpaceDE/>
        <w:autoSpaceDN/>
        <w:adjustRightInd/>
        <w:textAlignment w:val="auto"/>
        <w:rPr>
          <w:rFonts w:asciiTheme="minorHAnsi" w:hAnsiTheme="minorHAnsi"/>
          <w:i/>
        </w:rPr>
      </w:pPr>
      <w:r w:rsidRPr="00DC1644">
        <w:rPr>
          <w:rFonts w:asciiTheme="minorHAnsi" w:hAnsiTheme="minorHAnsi"/>
          <w:i/>
        </w:rPr>
        <w:t xml:space="preserve">Das Spitzenpegelkriterium wird schon bei 65 dB(A) überschritten. </w:t>
      </w:r>
    </w:p>
    <w:p w:rsidR="00DC1644" w:rsidRPr="00DC1644" w:rsidRDefault="00DC1644" w:rsidP="00DC1644">
      <w:pPr>
        <w:numPr>
          <w:ilvl w:val="0"/>
          <w:numId w:val="7"/>
        </w:numPr>
        <w:overflowPunct/>
        <w:autoSpaceDE/>
        <w:autoSpaceDN/>
        <w:adjustRightInd/>
        <w:textAlignment w:val="auto"/>
        <w:rPr>
          <w:rFonts w:asciiTheme="minorHAnsi" w:hAnsiTheme="minorHAnsi"/>
          <w:i/>
        </w:rPr>
      </w:pPr>
      <w:r w:rsidRPr="00DC1644">
        <w:rPr>
          <w:rFonts w:asciiTheme="minorHAnsi" w:hAnsiTheme="minorHAnsi"/>
          <w:i/>
        </w:rPr>
        <w:t xml:space="preserve">Überschreitungen sind kaum vermeidlich (Augsburger Gutachten und BayVGH 22 N 09.1193), unzulässige Überschreitungen müssen daher angenommen werden. </w:t>
      </w:r>
    </w:p>
    <w:p w:rsidR="00DC1644" w:rsidRPr="00DC1644" w:rsidRDefault="00DC1644" w:rsidP="00DC1644">
      <w:pPr>
        <w:numPr>
          <w:ilvl w:val="0"/>
          <w:numId w:val="7"/>
        </w:numPr>
        <w:overflowPunct/>
        <w:autoSpaceDE/>
        <w:autoSpaceDN/>
        <w:adjustRightInd/>
        <w:textAlignment w:val="auto"/>
        <w:rPr>
          <w:rFonts w:asciiTheme="minorHAnsi" w:hAnsiTheme="minorHAnsi"/>
          <w:i/>
        </w:rPr>
      </w:pPr>
      <w:r w:rsidRPr="00DC1644">
        <w:rPr>
          <w:rFonts w:asciiTheme="minorHAnsi" w:hAnsiTheme="minorHAnsi"/>
          <w:i/>
        </w:rPr>
        <w:t xml:space="preserve">Im Gesetz spielt die Häufigkeit der Überschreitungen keine Rolle.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noProof/>
        </w:rPr>
        <w:lastRenderedPageBreak/>
        <w:drawing>
          <wp:inline distT="0" distB="0" distL="0" distR="0">
            <wp:extent cx="5759450" cy="1097683"/>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duotone>
                        <a:schemeClr val="accent2">
                          <a:shade val="45000"/>
                          <a:satMod val="135000"/>
                        </a:schemeClr>
                        <a:prstClr val="white"/>
                      </a:duotone>
                    </a:blip>
                    <a:srcRect/>
                    <a:stretch>
                      <a:fillRect/>
                    </a:stretch>
                  </pic:blipFill>
                  <pic:spPr bwMode="auto">
                    <a:xfrm>
                      <a:off x="0" y="0"/>
                      <a:ext cx="5759450" cy="1097683"/>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A957EC" w:rsidP="00DC1644">
      <w:pPr>
        <w:rPr>
          <w:rFonts w:asciiTheme="minorHAnsi" w:hAnsiTheme="minorHAnsi"/>
        </w:rPr>
      </w:pPr>
      <w:r>
        <w:rPr>
          <w:rFonts w:asciiTheme="minorHAnsi" w:hAnsiTheme="minorHAnsi"/>
        </w:rPr>
        <w:t xml:space="preserve">Zur Info: </w:t>
      </w:r>
      <w:r w:rsidR="00DC1644" w:rsidRPr="00DC1644">
        <w:rPr>
          <w:rFonts w:asciiTheme="minorHAnsi" w:hAnsiTheme="minorHAnsi"/>
        </w:rPr>
        <w:t xml:space="preserve">In Punkt 8.4 des </w:t>
      </w:r>
      <w:r>
        <w:rPr>
          <w:rFonts w:asciiTheme="minorHAnsi" w:hAnsiTheme="minorHAnsi"/>
        </w:rPr>
        <w:t xml:space="preserve">beanstandeten </w:t>
      </w:r>
      <w:r w:rsidR="00DC1644" w:rsidRPr="00DC1644">
        <w:rPr>
          <w:rFonts w:asciiTheme="minorHAnsi" w:hAnsiTheme="minorHAnsi"/>
        </w:rPr>
        <w:t xml:space="preserve">Berechnungstextes </w:t>
      </w:r>
      <w:r>
        <w:rPr>
          <w:rFonts w:asciiTheme="minorHAnsi" w:hAnsiTheme="minorHAnsi"/>
        </w:rPr>
        <w:t xml:space="preserve">der Fa. GENEST </w:t>
      </w:r>
      <w:r w:rsidR="00DC1644" w:rsidRPr="00DC1644">
        <w:rPr>
          <w:rFonts w:asciiTheme="minorHAnsi" w:hAnsiTheme="minorHAnsi"/>
        </w:rPr>
        <w:t>wird davon ausgegangen, dass bei Werten von 95 bis 105 dB(A) das Spitzenpegelkriterium überschritten wird, es wird aber festgestellt, Aussagen über die Häufigkeit wären nur nach aufwändigen Untersuchungen sinnvoll möglich.</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Wir sind immer noch der Meinung, </w:t>
      </w:r>
      <w:r w:rsidR="00A957EC">
        <w:rPr>
          <w:rFonts w:asciiTheme="minorHAnsi" w:hAnsiTheme="minorHAnsi"/>
        </w:rPr>
        <w:t>dieser Text</w:t>
      </w:r>
      <w:r w:rsidRPr="00DC1644">
        <w:rPr>
          <w:rFonts w:asciiTheme="minorHAnsi" w:hAnsiTheme="minorHAnsi"/>
        </w:rPr>
        <w:t xml:space="preserve"> </w:t>
      </w:r>
      <w:r w:rsidR="00A957EC">
        <w:rPr>
          <w:rFonts w:asciiTheme="minorHAnsi" w:hAnsiTheme="minorHAnsi"/>
        </w:rPr>
        <w:t>offenbart</w:t>
      </w:r>
      <w:r w:rsidRPr="00DC1644">
        <w:rPr>
          <w:rFonts w:asciiTheme="minorHAnsi" w:hAnsiTheme="minorHAnsi"/>
        </w:rPr>
        <w:t xml:space="preserve"> Voreingenommenheit und fehlende Übersicht. </w:t>
      </w:r>
    </w:p>
    <w:p w:rsidR="00DC1644" w:rsidRPr="00DC1644" w:rsidRDefault="00DC1644" w:rsidP="00DC1644">
      <w:pPr>
        <w:rPr>
          <w:rFonts w:asciiTheme="minorHAnsi" w:hAnsiTheme="minorHAnsi"/>
        </w:rPr>
      </w:pPr>
    </w:p>
    <w:p w:rsidR="00DC1644" w:rsidRPr="00DC1644" w:rsidRDefault="00DC1644" w:rsidP="00DC1644">
      <w:pPr>
        <w:numPr>
          <w:ilvl w:val="0"/>
          <w:numId w:val="7"/>
        </w:numPr>
        <w:overflowPunct/>
        <w:autoSpaceDE/>
        <w:autoSpaceDN/>
        <w:adjustRightInd/>
        <w:textAlignment w:val="auto"/>
        <w:rPr>
          <w:rFonts w:asciiTheme="minorHAnsi" w:hAnsiTheme="minorHAnsi"/>
        </w:rPr>
      </w:pPr>
      <w:r w:rsidRPr="00DC1644">
        <w:rPr>
          <w:rFonts w:asciiTheme="minorHAnsi" w:hAnsiTheme="minorHAnsi"/>
        </w:rPr>
        <w:t xml:space="preserve">Das Spitzenpegelkriterium wird schon bei 65 dB(A) überschritten, nicht erst bei 95 bis 105 dB(A). Eine andere Darstellung in einem „Gutachten“ ist mindestens </w:t>
      </w:r>
      <w:r w:rsidRPr="00DC1644">
        <w:rPr>
          <w:rFonts w:asciiTheme="minorHAnsi" w:hAnsiTheme="minorHAnsi"/>
          <w:u w:val="dash"/>
        </w:rPr>
        <w:t>ernsthaft i</w:t>
      </w:r>
      <w:r w:rsidRPr="00DC1644">
        <w:rPr>
          <w:rFonts w:asciiTheme="minorHAnsi" w:hAnsiTheme="minorHAnsi"/>
          <w:u w:val="dash"/>
        </w:rPr>
        <w:t>r</w:t>
      </w:r>
      <w:r w:rsidRPr="00DC1644">
        <w:rPr>
          <w:rFonts w:asciiTheme="minorHAnsi" w:hAnsiTheme="minorHAnsi"/>
          <w:u w:val="dash"/>
        </w:rPr>
        <w:t>reführend</w:t>
      </w:r>
      <w:r w:rsidRPr="00DC1644">
        <w:rPr>
          <w:rFonts w:asciiTheme="minorHAnsi" w:hAnsiTheme="minorHAnsi"/>
        </w:rPr>
        <w:t>.</w:t>
      </w:r>
    </w:p>
    <w:p w:rsidR="00DC1644" w:rsidRPr="00DC1644" w:rsidRDefault="00DC1644" w:rsidP="00DC1644">
      <w:pPr>
        <w:ind w:left="720"/>
        <w:rPr>
          <w:rFonts w:asciiTheme="minorHAnsi" w:hAnsiTheme="minorHAnsi"/>
        </w:rPr>
      </w:pPr>
    </w:p>
    <w:p w:rsidR="00DC1644" w:rsidRPr="00DC1644" w:rsidRDefault="00DC1644" w:rsidP="00DC1644">
      <w:pPr>
        <w:numPr>
          <w:ilvl w:val="0"/>
          <w:numId w:val="7"/>
        </w:numPr>
        <w:overflowPunct/>
        <w:autoSpaceDE/>
        <w:autoSpaceDN/>
        <w:adjustRightInd/>
        <w:textAlignment w:val="auto"/>
        <w:rPr>
          <w:rFonts w:asciiTheme="minorHAnsi" w:hAnsiTheme="minorHAnsi"/>
        </w:rPr>
      </w:pPr>
      <w:r w:rsidRPr="00DC1644">
        <w:rPr>
          <w:rFonts w:asciiTheme="minorHAnsi" w:hAnsiTheme="minorHAnsi"/>
        </w:rPr>
        <w:t xml:space="preserve">Überschreitungen sind unter den untersuchten Umständen kaum vermeidlich.  Das stellt auch das Augsburger Gutachten </w:t>
      </w:r>
      <w:r w:rsidR="00882310" w:rsidRPr="00DC1644">
        <w:rPr>
          <w:rFonts w:asciiTheme="minorHAnsi" w:hAnsiTheme="minorHAnsi"/>
        </w:rPr>
        <w:t xml:space="preserve">so </w:t>
      </w:r>
      <w:r w:rsidRPr="00DC1644">
        <w:rPr>
          <w:rFonts w:asciiTheme="minorHAnsi" w:hAnsiTheme="minorHAnsi"/>
        </w:rPr>
        <w:t>dar, auch die Entsch</w:t>
      </w:r>
      <w:r w:rsidR="00A957EC">
        <w:rPr>
          <w:rFonts w:asciiTheme="minorHAnsi" w:hAnsiTheme="minorHAnsi"/>
        </w:rPr>
        <w:t>eidung BayVGH 22 N 09.1193 entscheidet</w:t>
      </w:r>
      <w:r w:rsidRPr="00DC1644">
        <w:rPr>
          <w:rFonts w:asciiTheme="minorHAnsi" w:hAnsiTheme="minorHAnsi"/>
        </w:rPr>
        <w:t xml:space="preserve"> so. Deshalb müssen Überschreitungen generell angenommen werden. Wenn der Text der Heidelberger Berechnung dazu aber erst noch Untersuchungen fordert, ist das </w:t>
      </w:r>
      <w:r w:rsidRPr="00DC1644">
        <w:rPr>
          <w:rFonts w:asciiTheme="minorHAnsi" w:hAnsiTheme="minorHAnsi"/>
          <w:u w:val="dash"/>
        </w:rPr>
        <w:t>nicht richtig</w:t>
      </w:r>
      <w:r w:rsidRPr="00DC1644">
        <w:rPr>
          <w:rFonts w:asciiTheme="minorHAnsi" w:hAnsiTheme="minorHAnsi"/>
        </w:rPr>
        <w:t xml:space="preserve"> dargestellt.</w:t>
      </w:r>
    </w:p>
    <w:p w:rsidR="00DC1644" w:rsidRPr="00DC1644" w:rsidRDefault="00DC1644" w:rsidP="00DC1644">
      <w:pPr>
        <w:pStyle w:val="Listenabsatz"/>
      </w:pPr>
    </w:p>
    <w:p w:rsidR="00882310" w:rsidRDefault="00DC1644" w:rsidP="00DC1644">
      <w:pPr>
        <w:numPr>
          <w:ilvl w:val="0"/>
          <w:numId w:val="7"/>
        </w:numPr>
        <w:overflowPunct/>
        <w:autoSpaceDE/>
        <w:autoSpaceDN/>
        <w:adjustRightInd/>
        <w:textAlignment w:val="auto"/>
        <w:rPr>
          <w:rFonts w:asciiTheme="minorHAnsi" w:hAnsiTheme="minorHAnsi"/>
        </w:rPr>
      </w:pPr>
      <w:r w:rsidRPr="00DC1644">
        <w:rPr>
          <w:rFonts w:asciiTheme="minorHAnsi" w:hAnsiTheme="minorHAnsi"/>
        </w:rPr>
        <w:t xml:space="preserve">Im Gesetz spielt die Häufigkeit der Überschreitungen keine Rolle, </w:t>
      </w:r>
      <w:r w:rsidR="00882310">
        <w:rPr>
          <w:rFonts w:asciiTheme="minorHAnsi" w:hAnsiTheme="minorHAnsi"/>
        </w:rPr>
        <w:t>Überschreitungen des Spitzenpegelkriteriums</w:t>
      </w:r>
      <w:r w:rsidRPr="00DC1644">
        <w:rPr>
          <w:rFonts w:asciiTheme="minorHAnsi" w:hAnsiTheme="minorHAnsi"/>
        </w:rPr>
        <w:t xml:space="preserve"> sind generell untersagt. Häufigkeitsüberlegungen lenken von der Zulässigkeitsfrage ab, wiegen den Auftraggeber in Ruhe, den Leser der</w:t>
      </w:r>
    </w:p>
    <w:p w:rsidR="00DC1644" w:rsidRPr="00DC1644" w:rsidRDefault="00DC1644" w:rsidP="00882310">
      <w:pPr>
        <w:overflowPunct/>
        <w:autoSpaceDE/>
        <w:autoSpaceDN/>
        <w:adjustRightInd/>
        <w:ind w:left="720"/>
        <w:textAlignment w:val="auto"/>
        <w:rPr>
          <w:rFonts w:asciiTheme="minorHAnsi" w:hAnsiTheme="minorHAnsi"/>
        </w:rPr>
      </w:pPr>
      <w:r w:rsidRPr="00DC1644">
        <w:rPr>
          <w:rFonts w:asciiTheme="minorHAnsi" w:hAnsiTheme="minorHAnsi"/>
        </w:rPr>
        <w:t xml:space="preserve"> Aussage </w:t>
      </w:r>
      <w:r w:rsidRPr="00DC1644">
        <w:rPr>
          <w:rFonts w:asciiTheme="minorHAnsi" w:hAnsiTheme="minorHAnsi"/>
          <w:u w:val="dash"/>
        </w:rPr>
        <w:t xml:space="preserve">führen sie </w:t>
      </w:r>
      <w:r w:rsidR="00882310">
        <w:rPr>
          <w:rFonts w:asciiTheme="minorHAnsi" w:hAnsiTheme="minorHAnsi"/>
          <w:u w:val="dash"/>
        </w:rPr>
        <w:t xml:space="preserve">jedoch </w:t>
      </w:r>
      <w:r w:rsidRPr="00DC1644">
        <w:rPr>
          <w:rFonts w:asciiTheme="minorHAnsi" w:hAnsiTheme="minorHAnsi"/>
          <w:u w:val="dash"/>
        </w:rPr>
        <w:t>in die Irre</w:t>
      </w:r>
      <w:r w:rsidRPr="00DC1644">
        <w:rPr>
          <w:rFonts w:asciiTheme="minorHAnsi" w:hAnsiTheme="minorHAnsi"/>
        </w:rPr>
        <w: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u w:val="dash"/>
        </w:rPr>
      </w:pPr>
      <w:r w:rsidRPr="00DC1644">
        <w:rPr>
          <w:rFonts w:asciiTheme="minorHAnsi" w:hAnsiTheme="minorHAnsi"/>
          <w:u w:val="dash"/>
        </w:rPr>
        <w:t>Nicht erledigt.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i/>
        </w:rPr>
      </w:pPr>
      <w:r w:rsidRPr="00DC1644">
        <w:rPr>
          <w:rFonts w:asciiTheme="minorHAnsi" w:hAnsiTheme="minorHAnsi"/>
          <w:i/>
        </w:rPr>
        <w:t>8.5 Statistische Betrachtung</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 xml:space="preserve">Untergräbt das Vertrauen in die Neutralität des Gutachters.  </w:t>
      </w:r>
    </w:p>
    <w:p w:rsidR="00DC1644" w:rsidRPr="00DC1644" w:rsidRDefault="00DC1644" w:rsidP="00DC1644">
      <w:pPr>
        <w:rPr>
          <w:rFonts w:asciiTheme="minorHAnsi" w:hAnsiTheme="minorHAnsi"/>
          <w:i/>
        </w:rPr>
      </w:pPr>
      <w:r w:rsidRPr="00DC1644">
        <w:rPr>
          <w:rFonts w:asciiTheme="minorHAnsi" w:hAnsiTheme="minorHAnsi"/>
          <w:i/>
        </w:rPr>
        <w:t>Zweifel an der Neutralität des Gutachtens sind nicht gut für die auf diesem Gutachten au</w:t>
      </w:r>
      <w:r w:rsidRPr="00DC1644">
        <w:rPr>
          <w:rFonts w:asciiTheme="minorHAnsi" w:hAnsiTheme="minorHAnsi"/>
          <w:i/>
        </w:rPr>
        <w:t>f</w:t>
      </w:r>
      <w:r w:rsidRPr="00DC1644">
        <w:rPr>
          <w:rFonts w:asciiTheme="minorHAnsi" w:hAnsiTheme="minorHAnsi"/>
          <w:i/>
        </w:rPr>
        <w:t>bauende Sperrzeitregelung.</w:t>
      </w:r>
    </w:p>
    <w:p w:rsidR="00DC1644" w:rsidRPr="00DC1644" w:rsidRDefault="00DC1644" w:rsidP="00DC1644">
      <w:pPr>
        <w:rPr>
          <w:rFonts w:asciiTheme="minorHAnsi" w:hAnsiTheme="minorHAnsi"/>
          <w:i/>
        </w:rPr>
      </w:pPr>
      <w:r w:rsidRPr="00DC1644">
        <w:rPr>
          <w:rFonts w:asciiTheme="minorHAnsi" w:hAnsiTheme="minorHAnsi"/>
          <w:i/>
        </w:rPr>
        <w:t>Ersatzlos streichen.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Default="00466EA8" w:rsidP="00DC1644">
      <w:pPr>
        <w:rPr>
          <w:rFonts w:asciiTheme="minorHAnsi" w:hAnsiTheme="minorHAnsi"/>
        </w:rPr>
      </w:pPr>
      <w:r>
        <w:rPr>
          <w:rFonts w:asciiTheme="minorHAnsi" w:hAnsiTheme="minorHAnsi"/>
        </w:rPr>
        <w:t>Seitens der Stadtverwaltung liegt z</w:t>
      </w:r>
      <w:r w:rsidR="00233A1F" w:rsidRPr="00DC1644">
        <w:rPr>
          <w:rFonts w:asciiTheme="minorHAnsi" w:hAnsiTheme="minorHAnsi"/>
        </w:rPr>
        <w:t xml:space="preserve">u diesem Punkt </w:t>
      </w:r>
      <w:r w:rsidR="00233A1F">
        <w:rPr>
          <w:rFonts w:asciiTheme="minorHAnsi" w:hAnsiTheme="minorHAnsi"/>
        </w:rPr>
        <w:t>ke</w:t>
      </w:r>
      <w:r w:rsidR="00DC1644" w:rsidRPr="00DC1644">
        <w:rPr>
          <w:rFonts w:asciiTheme="minorHAnsi" w:hAnsiTheme="minorHAnsi"/>
        </w:rPr>
        <w:t>i</w:t>
      </w:r>
      <w:r w:rsidR="00233A1F">
        <w:rPr>
          <w:rFonts w:asciiTheme="minorHAnsi" w:hAnsiTheme="minorHAnsi"/>
        </w:rPr>
        <w:t xml:space="preserve">n Kommentar </w:t>
      </w:r>
      <w:r w:rsidR="00DC1644" w:rsidRPr="00DC1644">
        <w:rPr>
          <w:rFonts w:asciiTheme="minorHAnsi" w:hAnsiTheme="minorHAnsi"/>
        </w:rPr>
        <w:t>vor.</w:t>
      </w:r>
    </w:p>
    <w:p w:rsidR="00233A1F" w:rsidRPr="00DC1644" w:rsidRDefault="00233A1F" w:rsidP="00DC1644">
      <w:pPr>
        <w:rPr>
          <w:rFonts w:asciiTheme="minorHAnsi" w:hAnsiTheme="minorHAnsi"/>
        </w:rPr>
      </w:pPr>
    </w:p>
    <w:p w:rsidR="00DC1644" w:rsidRPr="00DC1644" w:rsidRDefault="00DC1644" w:rsidP="00DC1644">
      <w:pPr>
        <w:rPr>
          <w:rFonts w:asciiTheme="minorHAnsi" w:hAnsiTheme="minorHAnsi"/>
          <w:u w:val="dash"/>
        </w:rPr>
      </w:pPr>
      <w:r w:rsidRPr="00DC1644">
        <w:rPr>
          <w:rFonts w:asciiTheme="minorHAnsi" w:hAnsiTheme="minorHAnsi"/>
          <w:u w:val="dash"/>
        </w:rPr>
        <w:t>Nicht erledigt.</w:t>
      </w:r>
    </w:p>
    <w:p w:rsidR="00DC1644" w:rsidRPr="00DC1644" w:rsidRDefault="00DC1644" w:rsidP="00DC1644">
      <w:pPr>
        <w:rPr>
          <w:rFonts w:asciiTheme="minorHAnsi" w:hAnsiTheme="minorHAnsi"/>
          <w:u w:val="dash"/>
        </w:rPr>
      </w:pPr>
    </w:p>
    <w:p w:rsidR="00DC1644" w:rsidRPr="00DC1644" w:rsidRDefault="00DC1644" w:rsidP="00DC1644">
      <w:pPr>
        <w:rPr>
          <w:rFonts w:asciiTheme="minorHAnsi" w:hAnsiTheme="minorHAnsi"/>
          <w:u w:val="dash"/>
        </w:rPr>
      </w:pPr>
    </w:p>
    <w:p w:rsidR="00DC1644" w:rsidRPr="00466EA8" w:rsidRDefault="00DC1644" w:rsidP="00DC1644">
      <w:pPr>
        <w:rPr>
          <w:rFonts w:asciiTheme="minorHAnsi" w:hAnsiTheme="minorHAnsi"/>
        </w:rPr>
      </w:pPr>
      <w:r w:rsidRPr="00DC1644">
        <w:rPr>
          <w:rFonts w:asciiTheme="minorHAnsi" w:hAnsiTheme="minorHAnsi"/>
          <w:i/>
        </w:rPr>
        <w:t xml:space="preserve">9. Zusammenfassung </w:t>
      </w:r>
      <w:r w:rsidR="00466EA8">
        <w:rPr>
          <w:rFonts w:asciiTheme="minorHAnsi" w:hAnsiTheme="minorHAnsi"/>
        </w:rPr>
        <w:t>(bezieht sich auf die Nummerierung im</w:t>
      </w:r>
      <w:r w:rsidR="00466EA8" w:rsidRPr="00DC1644">
        <w:rPr>
          <w:rFonts w:asciiTheme="minorHAnsi" w:hAnsiTheme="minorHAnsi"/>
        </w:rPr>
        <w:t xml:space="preserve"> Tex</w:t>
      </w:r>
      <w:r w:rsidR="00466EA8" w:rsidRPr="00DC1644">
        <w:rPr>
          <w:rFonts w:asciiTheme="minorHAnsi" w:hAnsiTheme="minorHAnsi"/>
        </w:rPr>
        <w:t>t</w:t>
      </w:r>
      <w:r w:rsidR="00466EA8" w:rsidRPr="00DC1644">
        <w:rPr>
          <w:rFonts w:asciiTheme="minorHAnsi" w:hAnsiTheme="minorHAnsi"/>
        </w:rPr>
        <w:t>teil</w:t>
      </w:r>
      <w:r w:rsidR="00466EA8">
        <w:rPr>
          <w:rFonts w:asciiTheme="minorHAnsi" w:hAnsiTheme="minorHAnsi"/>
        </w:rPr>
        <w:t xml:space="preserve"> der Berechnung</w:t>
      </w:r>
      <w:r w:rsidR="00466EA8" w:rsidRPr="00DC1644">
        <w:rPr>
          <w:rFonts w:asciiTheme="minorHAnsi" w:hAnsiTheme="minorHAnsi"/>
        </w:rPr>
        <w:t>)</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lastRenderedPageBreak/>
        <w:t>Zeigt die vorher angemerkte Voreingenommenheit.</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Absatz „Im Ergebnis ...“ bis „...festzustellen.“ genau wie die statistische Betrachtung ersatzlos streichen.</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Im darauf folgenden Absatz ist bei „kleinräumig“ zu beachten, dass die dafür zugrunde li</w:t>
      </w:r>
      <w:r w:rsidRPr="00DC1644">
        <w:rPr>
          <w:rFonts w:asciiTheme="minorHAnsi" w:hAnsiTheme="minorHAnsi"/>
          <w:i/>
        </w:rPr>
        <w:t>e</w:t>
      </w:r>
      <w:r w:rsidRPr="00DC1644">
        <w:rPr>
          <w:rFonts w:asciiTheme="minorHAnsi" w:hAnsiTheme="minorHAnsi"/>
          <w:i/>
        </w:rPr>
        <w:t>gende Annahme beanstandet ist.</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Letzter Absatz von „Bezüglich ...“ bis „...Lärm“ ersatzlos streichen.</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rPr>
      </w:pPr>
      <w:r w:rsidRPr="00DC1644">
        <w:rPr>
          <w:rFonts w:asciiTheme="minorHAnsi" w:hAnsiTheme="minorHAnsi"/>
          <w:i/>
          <w:noProof/>
        </w:rPr>
        <w:drawing>
          <wp:inline distT="0" distB="0" distL="0" distR="0">
            <wp:extent cx="5759450" cy="1858466"/>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duotone>
                        <a:schemeClr val="accent2">
                          <a:shade val="45000"/>
                          <a:satMod val="135000"/>
                        </a:schemeClr>
                        <a:prstClr val="white"/>
                      </a:duotone>
                    </a:blip>
                    <a:srcRect/>
                    <a:stretch>
                      <a:fillRect/>
                    </a:stretch>
                  </pic:blipFill>
                  <pic:spPr bwMode="auto">
                    <a:xfrm>
                      <a:off x="0" y="0"/>
                      <a:ext cx="5759450" cy="1858466"/>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u w:val="dash"/>
        </w:rPr>
      </w:pPr>
      <w:r w:rsidRPr="00DC1644">
        <w:rPr>
          <w:rFonts w:asciiTheme="minorHAnsi" w:hAnsiTheme="minorHAnsi"/>
        </w:rPr>
        <w:t xml:space="preserve">Beanstandeter Absatz: </w:t>
      </w:r>
      <w:r w:rsidRPr="00DC1644">
        <w:rPr>
          <w:rFonts w:asciiTheme="minorHAnsi" w:hAnsiTheme="minorHAnsi"/>
          <w:u w:val="dash"/>
        </w:rPr>
        <w:t>nicht erledigt.</w:t>
      </w:r>
    </w:p>
    <w:p w:rsidR="00DC1644" w:rsidRPr="00DC1644" w:rsidRDefault="00DC1644" w:rsidP="00DC1644">
      <w:pPr>
        <w:rPr>
          <w:rFonts w:asciiTheme="minorHAnsi" w:hAnsiTheme="minorHAnsi"/>
          <w:u w:val="dash"/>
        </w:rPr>
      </w:pPr>
    </w:p>
    <w:p w:rsidR="00DC1644" w:rsidRPr="00DC1644" w:rsidRDefault="00DC1644" w:rsidP="00DC1644">
      <w:pPr>
        <w:rPr>
          <w:rFonts w:asciiTheme="minorHAnsi" w:hAnsiTheme="minorHAnsi"/>
        </w:rPr>
      </w:pPr>
      <w:r w:rsidRPr="00DC1644">
        <w:rPr>
          <w:rFonts w:asciiTheme="minorHAnsi" w:hAnsiTheme="minorHAnsi"/>
        </w:rPr>
        <w:t xml:space="preserve">„kleinräumig“ </w:t>
      </w:r>
      <w:r w:rsidRPr="00DC1644">
        <w:rPr>
          <w:rFonts w:asciiTheme="minorHAnsi" w:hAnsiTheme="minorHAnsi"/>
          <w:u w:val="dash"/>
        </w:rPr>
        <w:t>nicht erledigt</w:t>
      </w:r>
      <w:r w:rsidRPr="00DC1644">
        <w:rPr>
          <w:rFonts w:asciiTheme="minorHAnsi" w:hAnsiTheme="minorHAnsi"/>
        </w:rPr>
        <w: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Letzter Absatz: Der dortige Hinweis ist ein Hinweis an das Ordnungsamt der Heidelberger Stadtverwaltung. Der Hinweis mag für das Ordnungsamt wertvoll sein, der Hinweis führt andere Leser aber </w:t>
      </w:r>
      <w:r w:rsidRPr="00DC1644">
        <w:rPr>
          <w:rFonts w:asciiTheme="minorHAnsi" w:hAnsiTheme="minorHAnsi"/>
          <w:u w:val="dash"/>
        </w:rPr>
        <w:t>in die Irre</w:t>
      </w:r>
      <w:r w:rsidRPr="00DC1644">
        <w:rPr>
          <w:rFonts w:asciiTheme="minorHAnsi" w:hAnsiTheme="minorHAnsi"/>
        </w:rPr>
        <w:t>. Schon insofern hat dieser Absatz hier nichts zu suchen. Er ist weder als Teil einer Berechnung vorstellbar noch als Teil eines „Gutachtens“.</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Der Absatz ist ein Hinweis auf eine mögliche individuelle Behandlung von Lärmverursachern. Der Richter hat eine Lärmberechnung gefordert, keine Vorschläge zur Problemlösu</w:t>
      </w:r>
      <w:r w:rsidR="00233A1F">
        <w:rPr>
          <w:rFonts w:asciiTheme="minorHAnsi" w:hAnsiTheme="minorHAnsi"/>
        </w:rPr>
        <w:t>ng. Die Behandlung des Lärms wäre im Zweifelsfall</w:t>
      </w:r>
      <w:r w:rsidRPr="00DC1644">
        <w:rPr>
          <w:rFonts w:asciiTheme="minorHAnsi" w:hAnsiTheme="minorHAnsi"/>
        </w:rPr>
        <w:t xml:space="preserve"> ja auch klar vorgegeben durch den Vergleich:  </w:t>
      </w:r>
      <w:r w:rsidR="00233A1F">
        <w:rPr>
          <w:rFonts w:asciiTheme="minorHAnsi" w:hAnsiTheme="minorHAnsi"/>
        </w:rPr>
        <w:t>A</w:t>
      </w:r>
      <w:r w:rsidR="00233A1F" w:rsidRPr="00DC1644">
        <w:rPr>
          <w:rFonts w:asciiTheme="minorHAnsi" w:hAnsiTheme="minorHAnsi"/>
        </w:rPr>
        <w:t xml:space="preserve">uf die gefundenen Ergebnisse soll </w:t>
      </w:r>
      <w:r w:rsidR="00233A1F">
        <w:rPr>
          <w:rFonts w:asciiTheme="minorHAnsi" w:hAnsiTheme="minorHAnsi"/>
        </w:rPr>
        <w:t>e</w:t>
      </w:r>
      <w:r w:rsidRPr="00DC1644">
        <w:rPr>
          <w:rFonts w:asciiTheme="minorHAnsi" w:hAnsiTheme="minorHAnsi"/>
        </w:rPr>
        <w:t xml:space="preserve">ine neue Sperrzeitverordnung </w:t>
      </w:r>
      <w:r w:rsidR="00233A1F" w:rsidRPr="00DC1644">
        <w:rPr>
          <w:rFonts w:asciiTheme="minorHAnsi" w:hAnsiTheme="minorHAnsi"/>
        </w:rPr>
        <w:t>reagieren</w:t>
      </w:r>
      <w:r w:rsidRPr="00DC1644">
        <w:rPr>
          <w:rFonts w:asciiTheme="minorHAnsi" w:hAnsiTheme="minorHAnsi"/>
        </w:rPr>
        <w:t>. Auf etwas a</w:t>
      </w:r>
      <w:r w:rsidRPr="00DC1644">
        <w:rPr>
          <w:rFonts w:asciiTheme="minorHAnsi" w:hAnsiTheme="minorHAnsi"/>
        </w:rPr>
        <w:t>n</w:t>
      </w:r>
      <w:r w:rsidRPr="00DC1644">
        <w:rPr>
          <w:rFonts w:asciiTheme="minorHAnsi" w:hAnsiTheme="minorHAnsi"/>
        </w:rPr>
        <w:t xml:space="preserve">deres hätten wir uns auch aus lange ausdiskutieren, sehr guten Gründen nicht eingelassen. </w:t>
      </w:r>
      <w:r w:rsidRPr="00DC1644">
        <w:rPr>
          <w:rFonts w:asciiTheme="minorHAnsi" w:hAnsiTheme="minorHAnsi"/>
          <w:u w:val="dash"/>
        </w:rPr>
        <w:t xml:space="preserve">Nicht erledigt. </w:t>
      </w:r>
      <w:r w:rsidRPr="00DC1644">
        <w:rPr>
          <w:rFonts w:asciiTheme="minorHAnsi" w:hAnsiTheme="minorHAnsi"/>
        </w:rPr>
        <w:t>Sehr irritierend</w:t>
      </w:r>
      <w:r w:rsidR="00882310">
        <w:rPr>
          <w:rFonts w:asciiTheme="minorHAnsi" w:hAnsiTheme="minorHAnsi"/>
        </w:rPr>
        <w:t>er Punkt</w:t>
      </w:r>
      <w:r w:rsidRPr="00DC1644">
        <w:rPr>
          <w:rFonts w:asciiTheme="minorHAnsi" w:hAnsiTheme="minorHAnsi"/>
        </w:rPr>
        <w:t>.</w:t>
      </w:r>
    </w:p>
    <w:p w:rsidR="00DC1644" w:rsidRPr="00DC1644" w:rsidRDefault="00DC1644" w:rsidP="00DC1644">
      <w:pPr>
        <w:rPr>
          <w:rFonts w:asciiTheme="minorHAnsi" w:hAnsiTheme="minorHAnsi"/>
        </w:rPr>
      </w:pPr>
    </w:p>
    <w:p w:rsidR="00DC1644" w:rsidRDefault="006C62F4" w:rsidP="00DC1644">
      <w:pPr>
        <w:rPr>
          <w:rFonts w:asciiTheme="minorHAnsi" w:hAnsiTheme="minorHAnsi"/>
        </w:rPr>
      </w:pPr>
      <w:r>
        <w:rPr>
          <w:rFonts w:asciiTheme="minorHAnsi" w:hAnsiTheme="minorHAnsi"/>
        </w:rPr>
        <w:t>Außer diesen</w:t>
      </w:r>
      <w:r w:rsidR="00DC1644" w:rsidRPr="00DC1644">
        <w:rPr>
          <w:rFonts w:asciiTheme="minorHAnsi" w:hAnsiTheme="minorHAnsi"/>
        </w:rPr>
        <w:t xml:space="preserve"> obigen Beanstandungen und Anmerkungen haben wir der Stadtverwaltung in dem entsprechenden Schreiben auch Wünsche vorgetragen.</w:t>
      </w:r>
    </w:p>
    <w:p w:rsidR="00F3460E" w:rsidRPr="00DC1644" w:rsidRDefault="00F3460E"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i/>
        </w:rPr>
      </w:pPr>
      <w:r w:rsidRPr="00DC1644">
        <w:rPr>
          <w:rFonts w:asciiTheme="minorHAnsi" w:hAnsiTheme="minorHAnsi"/>
          <w:i/>
          <w:u w:val="single"/>
        </w:rPr>
        <w:t>Wünsche</w:t>
      </w:r>
      <w:r w:rsidRPr="00DC1644">
        <w:rPr>
          <w:rFonts w:asciiTheme="minorHAnsi" w:hAnsiTheme="minorHAnsi"/>
          <w:i/>
        </w:rPr>
        <w:t xml:space="preserve"> an die Stadtverwaltung</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Wir bitten Sie, die Legendenbildung um die landesweiten Sperrzeiten nicht weiter zu unte</w:t>
      </w:r>
      <w:r w:rsidRPr="00DC1644">
        <w:rPr>
          <w:rFonts w:asciiTheme="minorHAnsi" w:hAnsiTheme="minorHAnsi"/>
          <w:i/>
        </w:rPr>
        <w:t>r</w:t>
      </w:r>
      <w:r w:rsidRPr="00DC1644">
        <w:rPr>
          <w:rFonts w:asciiTheme="minorHAnsi" w:hAnsiTheme="minorHAnsi"/>
          <w:i/>
        </w:rPr>
        <w:t>stützen.</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 xml:space="preserve">Die landesweiten Sperrzeiten nach der Verordnung der Landesregierung zur Ausführung des Gaststättengesetzes (Gaststättenverordnung – GastVO, hier § 9) können die TA Lärm nicht </w:t>
      </w:r>
      <w:r w:rsidRPr="00DC1644">
        <w:rPr>
          <w:rFonts w:asciiTheme="minorHAnsi" w:hAnsiTheme="minorHAnsi"/>
          <w:i/>
        </w:rPr>
        <w:lastRenderedPageBreak/>
        <w:t>außer Kraft setzen. Bundesrecht bricht Landesrecht, diesen Grundsatz kennen sicher alle Ihre Mitarbeiter und Vorgesetzten. Langfristig kommt die Stadt Heidelberg definitiv nicht darum herum, diesen Grundsatz auch hier, bei der Sperrzeitregelung und bei der Handhabung von Ausnahmen anzuerkennen. Andere Spekulationen in der Presse können diese Entwicklung nicht aufhalten.</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i/>
        </w:rPr>
      </w:pPr>
      <w:r w:rsidRPr="00DC1644">
        <w:rPr>
          <w:rFonts w:asciiTheme="minorHAnsi" w:hAnsiTheme="minorHAnsi"/>
          <w:i/>
        </w:rPr>
        <w:t>Gleichzeitig möchten wir Sie gerne bitten, in dieser Diskussion nicht von Existenzgefährdu</w:t>
      </w:r>
      <w:r w:rsidRPr="00DC1644">
        <w:rPr>
          <w:rFonts w:asciiTheme="minorHAnsi" w:hAnsiTheme="minorHAnsi"/>
          <w:i/>
        </w:rPr>
        <w:t>n</w:t>
      </w:r>
      <w:r w:rsidRPr="00DC1644">
        <w:rPr>
          <w:rFonts w:asciiTheme="minorHAnsi" w:hAnsiTheme="minorHAnsi"/>
          <w:i/>
        </w:rPr>
        <w:t xml:space="preserve">gen zu sprechen, sondern von Gesundheitsgefährdungen. </w:t>
      </w:r>
    </w:p>
    <w:p w:rsidR="00DC1644" w:rsidRPr="00DC1644" w:rsidRDefault="00DC1644" w:rsidP="00DC1644">
      <w:pPr>
        <w:rPr>
          <w:rFonts w:asciiTheme="minorHAnsi" w:hAnsiTheme="minorHAnsi"/>
          <w:i/>
        </w:rPr>
      </w:pPr>
    </w:p>
    <w:p w:rsidR="00DC1644" w:rsidRPr="00DC1644" w:rsidRDefault="00DC1644" w:rsidP="00DC1644">
      <w:pPr>
        <w:rPr>
          <w:rFonts w:asciiTheme="minorHAnsi" w:hAnsiTheme="minorHAnsi"/>
          <w:bCs/>
          <w:i/>
        </w:rPr>
      </w:pPr>
      <w:r w:rsidRPr="00DC1644">
        <w:rPr>
          <w:rFonts w:asciiTheme="minorHAnsi" w:hAnsiTheme="minorHAnsi"/>
          <w:i/>
        </w:rPr>
        <w:t xml:space="preserve">In Deutschland zählt die Gesundheit zu den besonders hohen Gütern, deshalb darf ihr Schutz auch mit Mitteln angestrebt werden, die in das Grundrecht der Berufsfreiheit empfindlich eingreifen. Das ist nicht von uns, sondern vom Bundesverfassungsgericht, BverfG 1 BvR 3262/07 dort Rn. 122. </w:t>
      </w:r>
      <w:r w:rsidRPr="00DC1644">
        <w:rPr>
          <w:rFonts w:asciiTheme="minorHAnsi" w:hAnsiTheme="minorHAnsi"/>
          <w:bCs/>
          <w:i/>
        </w:rPr>
        <w:t>Gesundheitsschutz hat Vorrang</w:t>
      </w:r>
      <w:r w:rsidRPr="00DC1644">
        <w:rPr>
          <w:rFonts w:asciiTheme="minorHAnsi" w:hAnsiTheme="minorHAnsi"/>
          <w:bCs/>
          <w:i/>
          <w:u w:val="single"/>
        </w:rPr>
        <w:t xml:space="preserve"> </w:t>
      </w:r>
      <w:r w:rsidRPr="00DC1644">
        <w:rPr>
          <w:rFonts w:asciiTheme="minorHAnsi" w:hAnsiTheme="minorHAnsi"/>
          <w:bCs/>
          <w:i/>
        </w:rPr>
        <w:t>vor Berufsfreiheit und Verhaltensfre</w:t>
      </w:r>
      <w:r w:rsidRPr="00DC1644">
        <w:rPr>
          <w:rFonts w:asciiTheme="minorHAnsi" w:hAnsiTheme="minorHAnsi"/>
          <w:bCs/>
          <w:i/>
        </w:rPr>
        <w:t>i</w:t>
      </w:r>
      <w:r w:rsidRPr="00DC1644">
        <w:rPr>
          <w:rFonts w:asciiTheme="minorHAnsi" w:hAnsiTheme="minorHAnsi"/>
          <w:bCs/>
          <w:i/>
        </w:rPr>
        <w:t>heit.</w:t>
      </w:r>
    </w:p>
    <w:p w:rsidR="00DC1644" w:rsidRPr="00DC1644" w:rsidRDefault="00DC1644" w:rsidP="00DC1644">
      <w:pPr>
        <w:rPr>
          <w:rFonts w:asciiTheme="minorHAnsi" w:hAnsiTheme="minorHAnsi"/>
          <w:bCs/>
          <w:i/>
        </w:rPr>
      </w:pPr>
    </w:p>
    <w:p w:rsidR="00DC1644" w:rsidRPr="00DC1644" w:rsidRDefault="00DC1644" w:rsidP="00DC1644">
      <w:pPr>
        <w:rPr>
          <w:rFonts w:asciiTheme="minorHAnsi" w:hAnsiTheme="minorHAnsi"/>
          <w:bCs/>
          <w:i/>
        </w:rPr>
      </w:pPr>
      <w:r w:rsidRPr="00DC1644">
        <w:rPr>
          <w:rFonts w:asciiTheme="minorHAnsi" w:hAnsiTheme="minorHAnsi"/>
          <w:bCs/>
          <w:i/>
          <w:noProof/>
        </w:rPr>
        <w:drawing>
          <wp:inline distT="0" distB="0" distL="0" distR="0">
            <wp:extent cx="5759450" cy="775907"/>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duotone>
                        <a:schemeClr val="accent2">
                          <a:shade val="45000"/>
                          <a:satMod val="135000"/>
                        </a:schemeClr>
                        <a:prstClr val="white"/>
                      </a:duotone>
                    </a:blip>
                    <a:srcRect/>
                    <a:stretch>
                      <a:fillRect/>
                    </a:stretch>
                  </pic:blipFill>
                  <pic:spPr bwMode="auto">
                    <a:xfrm>
                      <a:off x="0" y="0"/>
                      <a:ext cx="5759450" cy="775907"/>
                    </a:xfrm>
                    <a:prstGeom prst="rect">
                      <a:avLst/>
                    </a:prstGeom>
                    <a:noFill/>
                    <a:ln w="9525">
                      <a:noFill/>
                      <a:miter lim="800000"/>
                      <a:headEnd/>
                      <a:tailEnd/>
                    </a:ln>
                  </pic:spPr>
                </pic:pic>
              </a:graphicData>
            </a:graphic>
          </wp:inline>
        </w:drawing>
      </w:r>
    </w:p>
    <w:p w:rsidR="00DC1644" w:rsidRPr="00DC1644" w:rsidRDefault="00DC1644" w:rsidP="00DC1644">
      <w:pPr>
        <w:rPr>
          <w:rFonts w:asciiTheme="minorHAnsi" w:hAnsiTheme="minorHAnsi"/>
          <w:u w:val="dash"/>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Mit anderen Worten, Sie können die zitierten Handhabungen Ihres Hauses ebenfalls nicht rechtfertigen, genauso wenig wie wir. Deshalb weichen Sie aus.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Sie brauchen </w:t>
      </w:r>
      <w:r w:rsidR="00233A1F">
        <w:rPr>
          <w:rFonts w:asciiTheme="minorHAnsi" w:hAnsiTheme="minorHAnsi"/>
        </w:rPr>
        <w:t xml:space="preserve">jedoch </w:t>
      </w:r>
      <w:r w:rsidRPr="00DC1644">
        <w:rPr>
          <w:rFonts w:asciiTheme="minorHAnsi" w:hAnsiTheme="minorHAnsi"/>
        </w:rPr>
        <w:t>eine verlässliche Tatsachenbasis für Ihre Sperrzeitverordnung. Das j</w:t>
      </w:r>
      <w:r w:rsidRPr="00DC1644">
        <w:rPr>
          <w:rFonts w:asciiTheme="minorHAnsi" w:hAnsiTheme="minorHAnsi"/>
        </w:rPr>
        <w:t>e</w:t>
      </w:r>
      <w:r w:rsidRPr="00DC1644">
        <w:rPr>
          <w:rFonts w:asciiTheme="minorHAnsi" w:hAnsiTheme="minorHAnsi"/>
        </w:rPr>
        <w:t xml:space="preserve">denfalls hat Ihnen der Richter in den Vergleich geschrieben. Nur korrekte Informationen an Ihre Bürger kann Sie dem etwas näher bringen, alles andere nimmt Ihnen die notwendige Sicherheit.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Zu der Versicherung, die Sie uns </w:t>
      </w:r>
      <w:r w:rsidR="00233A1F">
        <w:rPr>
          <w:rFonts w:asciiTheme="minorHAnsi" w:hAnsiTheme="minorHAnsi"/>
        </w:rPr>
        <w:t xml:space="preserve">gegenüber </w:t>
      </w:r>
      <w:r w:rsidRPr="00DC1644">
        <w:rPr>
          <w:rFonts w:asciiTheme="minorHAnsi" w:hAnsiTheme="minorHAnsi"/>
        </w:rPr>
        <w:t>abgeben: Wir haben kein Vertrauen in Ihre Ve</w:t>
      </w:r>
      <w:r w:rsidRPr="00DC1644">
        <w:rPr>
          <w:rFonts w:asciiTheme="minorHAnsi" w:hAnsiTheme="minorHAnsi"/>
        </w:rPr>
        <w:t>r</w:t>
      </w:r>
      <w:r w:rsidRPr="00DC1644">
        <w:rPr>
          <w:rFonts w:asciiTheme="minorHAnsi" w:hAnsiTheme="minorHAnsi"/>
        </w:rPr>
        <w:t>sicherun</w:t>
      </w:r>
      <w:r w:rsidR="00233A1F">
        <w:rPr>
          <w:rFonts w:asciiTheme="minorHAnsi" w:hAnsiTheme="minorHAnsi"/>
        </w:rPr>
        <w:t>gen, das genau ist der Auslöser</w:t>
      </w:r>
      <w:r w:rsidRPr="00DC1644">
        <w:rPr>
          <w:rFonts w:asciiTheme="minorHAnsi" w:hAnsiTheme="minorHAnsi"/>
        </w:rPr>
        <w:t xml:space="preserve"> für unsere Wünsche. Warum z.B. halten Sie diese Versicherung nicht schon ein, wenn Sie Informationen zur relevanten Rechtslage an die Bü</w:t>
      </w:r>
      <w:r w:rsidRPr="00DC1644">
        <w:rPr>
          <w:rFonts w:asciiTheme="minorHAnsi" w:hAnsiTheme="minorHAnsi"/>
        </w:rPr>
        <w:t>r</w:t>
      </w:r>
      <w:r w:rsidRPr="00DC1644">
        <w:rPr>
          <w:rFonts w:asciiTheme="minorHAnsi" w:hAnsiTheme="minorHAnsi"/>
        </w:rPr>
        <w:t xml:space="preserve">ger geben? </w:t>
      </w:r>
    </w:p>
    <w:p w:rsidR="00DC1644" w:rsidRPr="00DC1644" w:rsidRDefault="00DC1644" w:rsidP="00DC1644">
      <w:pPr>
        <w:rPr>
          <w:rFonts w:asciiTheme="minorHAnsi" w:hAnsiTheme="minorHAnsi"/>
        </w:rPr>
      </w:pPr>
    </w:p>
    <w:p w:rsidR="00DC1644" w:rsidRDefault="00DC1644" w:rsidP="00DC1644">
      <w:pPr>
        <w:rPr>
          <w:rFonts w:asciiTheme="minorHAnsi" w:hAnsiTheme="minorHAnsi"/>
        </w:rPr>
      </w:pPr>
      <w:r w:rsidRPr="00DC1644">
        <w:rPr>
          <w:rFonts w:asciiTheme="minorHAnsi" w:hAnsiTheme="minorHAnsi"/>
        </w:rPr>
        <w:t xml:space="preserve">Und, viel tragischer: Warum verstoßen Sie dann mit den immer weiter aufrecht erhaltenen Ausnahmen von der geltenden Sperrzeitverordnung gegen geltendes Recht? Ist Bundesrecht für Sie </w:t>
      </w:r>
      <w:r w:rsidR="00233A1F" w:rsidRPr="00DC1644">
        <w:rPr>
          <w:rFonts w:asciiTheme="minorHAnsi" w:hAnsiTheme="minorHAnsi"/>
        </w:rPr>
        <w:t xml:space="preserve">keine </w:t>
      </w:r>
      <w:r w:rsidR="00233A1F">
        <w:rPr>
          <w:rFonts w:asciiTheme="minorHAnsi" w:hAnsiTheme="minorHAnsi"/>
        </w:rPr>
        <w:t xml:space="preserve">„geltende </w:t>
      </w:r>
      <w:r w:rsidRPr="00DC1644">
        <w:rPr>
          <w:rFonts w:asciiTheme="minorHAnsi" w:hAnsiTheme="minorHAnsi"/>
        </w:rPr>
        <w:t>Bestimmung“?</w:t>
      </w:r>
    </w:p>
    <w:p w:rsidR="00233A1F" w:rsidRDefault="00233A1F" w:rsidP="00DC1644">
      <w:pPr>
        <w:rPr>
          <w:rFonts w:asciiTheme="minorHAnsi" w:hAnsiTheme="minorHAnsi"/>
        </w:rPr>
      </w:pPr>
    </w:p>
    <w:p w:rsidR="00233A1F" w:rsidRPr="00DC1644" w:rsidRDefault="00233A1F"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466EA8" w:rsidP="00DC1644">
      <w:pPr>
        <w:jc w:val="center"/>
        <w:rPr>
          <w:rFonts w:asciiTheme="minorHAnsi" w:hAnsiTheme="minorHAnsi"/>
          <w:sz w:val="28"/>
          <w:szCs w:val="28"/>
        </w:rPr>
      </w:pPr>
      <w:r>
        <w:rPr>
          <w:rFonts w:asciiTheme="minorHAnsi" w:hAnsiTheme="minorHAnsi"/>
          <w:sz w:val="28"/>
          <w:szCs w:val="28"/>
        </w:rPr>
        <w:t>Zusammenfassung</w:t>
      </w:r>
      <w:r w:rsidR="00DC1644" w:rsidRPr="00DC1644">
        <w:rPr>
          <w:rFonts w:asciiTheme="minorHAnsi" w:hAnsiTheme="minorHAnsi"/>
          <w:sz w:val="28"/>
          <w:szCs w:val="28"/>
        </w:rPr>
        <w: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Richtig ist, dass wir die Berechnungsmethode, die dem Vergleich zu Grunde liegen soll, nach sechs Monaten einsehen konnten. Die Heidelberger Berechnung basiert jetzt auch nicht mehr auf</w:t>
      </w:r>
      <w:r w:rsidR="00466EA8">
        <w:rPr>
          <w:rFonts w:asciiTheme="minorHAnsi" w:hAnsiTheme="minorHAnsi"/>
        </w:rPr>
        <w:t xml:space="preserve"> Auskünften von Betroffenen, auf Auskünften der Wirte</w:t>
      </w:r>
      <w:r w:rsidRPr="00DC1644">
        <w:rPr>
          <w:rFonts w:asciiTheme="minorHAnsi" w:hAnsiTheme="minorHAnsi"/>
        </w:rPr>
        <w:t xml:space="preserve">. Als Anteil der Besucher auf der Straße sind </w:t>
      </w:r>
      <w:r w:rsidR="00466EA8">
        <w:rPr>
          <w:rFonts w:asciiTheme="minorHAnsi" w:hAnsiTheme="minorHAnsi"/>
        </w:rPr>
        <w:t xml:space="preserve">demgegenüber </w:t>
      </w:r>
      <w:r w:rsidRPr="00DC1644">
        <w:rPr>
          <w:rFonts w:asciiTheme="minorHAnsi" w:hAnsiTheme="minorHAnsi"/>
        </w:rPr>
        <w:t xml:space="preserve">jetzt die 20% aus Augsburg übernommen.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lastRenderedPageBreak/>
        <w:t>Von den zur derzeitigen Berechnung aufgegebenen Beanstandungen, Anregungen und Wü</w:t>
      </w:r>
      <w:r w:rsidRPr="00DC1644">
        <w:rPr>
          <w:rFonts w:asciiTheme="minorHAnsi" w:hAnsiTheme="minorHAnsi"/>
        </w:rPr>
        <w:t>n</w:t>
      </w:r>
      <w:r w:rsidR="00073334">
        <w:rPr>
          <w:rFonts w:asciiTheme="minorHAnsi" w:hAnsiTheme="minorHAnsi"/>
        </w:rPr>
        <w:t>schen ist kein Punkt</w:t>
      </w:r>
      <w:r w:rsidRPr="00DC1644">
        <w:rPr>
          <w:rFonts w:asciiTheme="minorHAnsi" w:hAnsiTheme="minorHAnsi"/>
        </w:rPr>
        <w:t xml:space="preserve"> erledigt.</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p>
    <w:p w:rsidR="00DC1644" w:rsidRPr="00DC1644" w:rsidRDefault="00BC1453" w:rsidP="00DC1644">
      <w:pPr>
        <w:jc w:val="center"/>
        <w:rPr>
          <w:rFonts w:asciiTheme="minorHAnsi" w:hAnsiTheme="minorHAnsi"/>
          <w:sz w:val="28"/>
          <w:szCs w:val="28"/>
        </w:rPr>
      </w:pPr>
      <w:r>
        <w:rPr>
          <w:rFonts w:asciiTheme="minorHAnsi" w:hAnsiTheme="minorHAnsi"/>
          <w:sz w:val="28"/>
          <w:szCs w:val="28"/>
        </w:rPr>
        <w:t>Auflagen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Die </w:t>
      </w:r>
      <w:r w:rsidR="00BC1453" w:rsidRPr="00DC1644">
        <w:rPr>
          <w:rFonts w:asciiTheme="minorHAnsi" w:hAnsiTheme="minorHAnsi"/>
        </w:rPr>
        <w:t xml:space="preserve">uns vorgelegte Berechnung 123E5 G, Rev.01 datiert 25.4.2014 </w:t>
      </w:r>
      <w:r w:rsidRPr="00DC1644">
        <w:rPr>
          <w:rFonts w:asciiTheme="minorHAnsi" w:hAnsiTheme="minorHAnsi"/>
        </w:rPr>
        <w:t xml:space="preserve">entspricht dem Vergleich nur teilweise.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Einer neuen Sperrzeitverordnung kann diese Berechnung deshalb nur zugrunde gelegt we</w:t>
      </w:r>
      <w:r w:rsidRPr="00DC1644">
        <w:rPr>
          <w:rFonts w:asciiTheme="minorHAnsi" w:hAnsiTheme="minorHAnsi"/>
        </w:rPr>
        <w:t>r</w:t>
      </w:r>
      <w:r w:rsidRPr="00DC1644">
        <w:rPr>
          <w:rFonts w:asciiTheme="minorHAnsi" w:hAnsiTheme="minorHAnsi"/>
        </w:rPr>
        <w:t xml:space="preserve">den soweit </w:t>
      </w:r>
      <w:r w:rsidR="00BC1453">
        <w:rPr>
          <w:rFonts w:asciiTheme="minorHAnsi" w:hAnsiTheme="minorHAnsi"/>
        </w:rPr>
        <w:t xml:space="preserve">bestimmte </w:t>
      </w:r>
      <w:r w:rsidRPr="00DC1644">
        <w:rPr>
          <w:rFonts w:asciiTheme="minorHAnsi" w:hAnsiTheme="minorHAnsi"/>
        </w:rPr>
        <w:t>Bedingungen eingehalten werden:</w:t>
      </w:r>
    </w:p>
    <w:p w:rsidR="00DC1644" w:rsidRPr="00DC1644" w:rsidRDefault="00DC1644" w:rsidP="00DC1644">
      <w:pPr>
        <w:rPr>
          <w:rFonts w:asciiTheme="minorHAnsi" w:hAnsiTheme="minorHAnsi"/>
        </w:rPr>
      </w:pPr>
    </w:p>
    <w:p w:rsidR="00DC1644" w:rsidRPr="00DC1644" w:rsidRDefault="00DC1644" w:rsidP="00DC1644">
      <w:pPr>
        <w:pStyle w:val="Listenabsatz"/>
        <w:numPr>
          <w:ilvl w:val="0"/>
          <w:numId w:val="9"/>
        </w:numPr>
      </w:pPr>
      <w:r w:rsidRPr="00DC1644">
        <w:t xml:space="preserve">Straßenzugübergreifende Besucherströme müssen berücksichtigt werden. </w:t>
      </w:r>
      <w:r w:rsidRPr="00DC1644">
        <w:br/>
        <w:t>Außer durch eine neue Berechnung kann das auch durch einen Zuschlag auf alle R</w:t>
      </w:r>
      <w:r w:rsidRPr="00DC1644">
        <w:t>e</w:t>
      </w:r>
      <w:r w:rsidRPr="00DC1644">
        <w:t>chenergebnisse erreicht werden.</w:t>
      </w:r>
    </w:p>
    <w:p w:rsidR="00DC1644" w:rsidRPr="00DC1644" w:rsidRDefault="00DC1644" w:rsidP="00DC1644">
      <w:pPr>
        <w:rPr>
          <w:rFonts w:asciiTheme="minorHAnsi" w:hAnsiTheme="minorHAnsi"/>
        </w:rPr>
      </w:pPr>
    </w:p>
    <w:p w:rsidR="00DC1644" w:rsidRPr="00DC1644" w:rsidRDefault="00DC1644" w:rsidP="00DC1644">
      <w:pPr>
        <w:pStyle w:val="Listenabsatz"/>
        <w:numPr>
          <w:ilvl w:val="0"/>
          <w:numId w:val="9"/>
        </w:numPr>
      </w:pPr>
      <w:r w:rsidRPr="00DC1644">
        <w:t>Die Lautstärke der Besucher auf der Stra</w:t>
      </w:r>
      <w:r w:rsidR="006564F0">
        <w:t>ße muss wie in Augsburg mit 75 d</w:t>
      </w:r>
      <w:r w:rsidRPr="00DC1644">
        <w:t>B(A) eing</w:t>
      </w:r>
      <w:r w:rsidRPr="00DC1644">
        <w:t>e</w:t>
      </w:r>
      <w:r w:rsidRPr="00DC1644">
        <w:t>setzt werden.</w:t>
      </w:r>
      <w:r w:rsidRPr="00DC1644">
        <w:br/>
        <w:t>Außer durch eine neue Berechnung kann das auch durch einen Zuschlag auf alle R</w:t>
      </w:r>
      <w:r w:rsidRPr="00DC1644">
        <w:t>e</w:t>
      </w:r>
      <w:r w:rsidRPr="00DC1644">
        <w:t>chenergebnisse erreicht werden.</w:t>
      </w:r>
    </w:p>
    <w:p w:rsidR="00DC1644" w:rsidRPr="00DC1644" w:rsidRDefault="00DC1644" w:rsidP="00DC1644">
      <w:pPr>
        <w:pStyle w:val="Listenabsatz"/>
      </w:pPr>
    </w:p>
    <w:p w:rsidR="00DC1644" w:rsidRPr="00DC1644" w:rsidRDefault="00DC1644" w:rsidP="00DC1644">
      <w:pPr>
        <w:pStyle w:val="Listenabsatz"/>
        <w:numPr>
          <w:ilvl w:val="0"/>
          <w:numId w:val="9"/>
        </w:numPr>
      </w:pPr>
      <w:r w:rsidRPr="00DC1644">
        <w:t>Die Verteilung der Personen auf der Straße muss wie in Augsburg generell gleichm</w:t>
      </w:r>
      <w:r w:rsidRPr="00DC1644">
        <w:t>ä</w:t>
      </w:r>
      <w:r w:rsidRPr="00DC1644">
        <w:t xml:space="preserve">ßig erfolgen. </w:t>
      </w:r>
      <w:r w:rsidRPr="00DC1644">
        <w:br/>
        <w:t>Außer durch eine neue Berechnung kann das auch durch Zuschläge/Abschläge auf bestimmte Rechenergebnisse erreicht werden.</w:t>
      </w:r>
    </w:p>
    <w:p w:rsidR="00DC1644" w:rsidRPr="00DC1644" w:rsidRDefault="00DC1644" w:rsidP="00DC1644">
      <w:pPr>
        <w:pStyle w:val="Listenabsatz"/>
      </w:pPr>
    </w:p>
    <w:p w:rsidR="00DC1644" w:rsidRPr="00DC1644" w:rsidRDefault="00DC1644" w:rsidP="00DC1644">
      <w:pPr>
        <w:pStyle w:val="Listenabsatz"/>
        <w:numPr>
          <w:ilvl w:val="0"/>
          <w:numId w:val="9"/>
        </w:numPr>
      </w:pPr>
      <w:r w:rsidRPr="00DC1644">
        <w:t>Es muss klar gemacht werden, dass wir weiten Teilen des Textes wegen Voreing</w:t>
      </w:r>
      <w:r w:rsidRPr="00DC1644">
        <w:t>e</w:t>
      </w:r>
      <w:r w:rsidRPr="00DC1644">
        <w:t xml:space="preserve">nommenheit die Freigabe verweigern. </w:t>
      </w:r>
      <w:r w:rsidRPr="00DC1644">
        <w:br/>
        <w:t xml:space="preserve">Die entsprechenden Textteile können dazu geschwärzt werden oder der Text kann entsprechend gelöscht und neu gedruckt werden. </w:t>
      </w:r>
    </w:p>
    <w:p w:rsidR="00DC1644" w:rsidRPr="00DC1644" w:rsidRDefault="00DC1644" w:rsidP="00DC1644">
      <w:pPr>
        <w:pStyle w:val="Listenabsatz"/>
        <w:ind w:left="0"/>
      </w:pPr>
    </w:p>
    <w:p w:rsidR="00DC1644" w:rsidRPr="00DC1644" w:rsidRDefault="00DC1644" w:rsidP="00DC1644">
      <w:pPr>
        <w:pStyle w:val="Listenabsatz"/>
        <w:ind w:left="0"/>
      </w:pPr>
      <w:r w:rsidRPr="00DC1644">
        <w:t>Dazu kommt noch ein wichtiger zusätzlicher Punkt:</w:t>
      </w:r>
    </w:p>
    <w:p w:rsidR="00DC1644" w:rsidRPr="00DC1644" w:rsidRDefault="00DC1644" w:rsidP="00DC1644">
      <w:pPr>
        <w:pStyle w:val="Listenabsatz"/>
        <w:ind w:left="0"/>
      </w:pPr>
    </w:p>
    <w:p w:rsidR="00DC1644" w:rsidRPr="00DC1644" w:rsidRDefault="00DC1644" w:rsidP="00DC1644">
      <w:pPr>
        <w:pStyle w:val="Listenabsatz"/>
        <w:numPr>
          <w:ilvl w:val="0"/>
          <w:numId w:val="9"/>
        </w:numPr>
      </w:pPr>
      <w:r w:rsidRPr="00DC1644">
        <w:t>Es muss klar gemacht werden, welche Grenzwerte im Sperrzeitbereich wo gelten und welche dieser Grenzwerte der augenblicklich vorliegenden Berechnung wo zugrunde gelegt wurden.</w:t>
      </w:r>
    </w:p>
    <w:p w:rsidR="00DC1644" w:rsidRPr="00DC1644" w:rsidRDefault="00DC1644" w:rsidP="00DC1644">
      <w:pPr>
        <w:pStyle w:val="Listenabsatz"/>
      </w:pPr>
      <w:r w:rsidRPr="00DC1644">
        <w:t>Um das sichtbar zu machen, reicht ein Deckblatt oder Kartenblatt mit Angabe der Grenzen der einzelnen Gebiete, dazu eine Tabelle mit Aufschlüsselung der benutzten Gebietsbezeichnungen und mit der Angabe der für die einzelnen Bereiche in die Rechnung eingesetzten Werte.</w:t>
      </w:r>
    </w:p>
    <w:p w:rsidR="00DC1644" w:rsidRPr="00DC1644" w:rsidRDefault="00DC1644" w:rsidP="00DC1644">
      <w:pPr>
        <w:pStyle w:val="Listenabsatz"/>
        <w:ind w:left="0"/>
      </w:pPr>
    </w:p>
    <w:p w:rsidR="00DC1644" w:rsidRPr="00DC1644" w:rsidRDefault="00DC1644" w:rsidP="00DC1644">
      <w:pPr>
        <w:rPr>
          <w:rFonts w:asciiTheme="minorHAnsi" w:hAnsiTheme="minorHAnsi"/>
        </w:rPr>
      </w:pPr>
      <w:r w:rsidRPr="00DC1644">
        <w:rPr>
          <w:rFonts w:asciiTheme="minorHAnsi" w:hAnsiTheme="minorHAnsi"/>
        </w:rPr>
        <w:t>Sobald diese Auflagen vollständig erfüll</w:t>
      </w:r>
      <w:r w:rsidR="00BC1453">
        <w:rPr>
          <w:rFonts w:asciiTheme="minorHAnsi" w:hAnsiTheme="minorHAnsi"/>
        </w:rPr>
        <w:t>t  sind, steht einer</w:t>
      </w:r>
      <w:r w:rsidRPr="00DC1644">
        <w:rPr>
          <w:rFonts w:asciiTheme="minorHAnsi" w:hAnsiTheme="minorHAnsi"/>
        </w:rPr>
        <w:t xml:space="preserve"> Freiga</w:t>
      </w:r>
      <w:r w:rsidR="006564F0">
        <w:rPr>
          <w:rFonts w:asciiTheme="minorHAnsi" w:hAnsiTheme="minorHAnsi"/>
        </w:rPr>
        <w:t>be d</w:t>
      </w:r>
      <w:r w:rsidRPr="00DC1644">
        <w:rPr>
          <w:rFonts w:asciiTheme="minorHAnsi" w:hAnsiTheme="minorHAnsi"/>
        </w:rPr>
        <w:t>er Berech</w:t>
      </w:r>
      <w:r w:rsidR="006564F0">
        <w:rPr>
          <w:rFonts w:asciiTheme="minorHAnsi" w:hAnsiTheme="minorHAnsi"/>
        </w:rPr>
        <w:t>nung nichts im Wege</w:t>
      </w:r>
      <w:r w:rsidRPr="00DC1644">
        <w:rPr>
          <w:rFonts w:asciiTheme="minorHAnsi" w:hAnsiTheme="minorHAnsi"/>
        </w:rPr>
        <w:t xml:space="preserve">. </w:t>
      </w:r>
    </w:p>
    <w:p w:rsidR="00DC1644" w:rsidRPr="00DC1644" w:rsidRDefault="00DC1644" w:rsidP="00DC1644">
      <w:pPr>
        <w:rPr>
          <w:rFonts w:asciiTheme="minorHAnsi" w:hAnsiTheme="minorHAnsi"/>
        </w:rPr>
      </w:pPr>
    </w:p>
    <w:p w:rsidR="00DC1644" w:rsidRDefault="00DC1644" w:rsidP="00DC1644">
      <w:pPr>
        <w:rPr>
          <w:rFonts w:asciiTheme="minorHAnsi" w:hAnsiTheme="minorHAnsi"/>
        </w:rPr>
      </w:pPr>
    </w:p>
    <w:p w:rsidR="00DD4711" w:rsidRPr="00DC1644" w:rsidRDefault="00DD4711" w:rsidP="00DC1644">
      <w:pPr>
        <w:rPr>
          <w:rFonts w:asciiTheme="minorHAnsi" w:hAnsiTheme="minorHAnsi"/>
        </w:rPr>
      </w:pPr>
    </w:p>
    <w:p w:rsidR="00DC1644" w:rsidRPr="00DC1644" w:rsidRDefault="00DC1644" w:rsidP="00DC1644">
      <w:pPr>
        <w:rPr>
          <w:rFonts w:asciiTheme="minorHAnsi" w:hAnsiTheme="minorHAnsi"/>
          <w:sz w:val="28"/>
          <w:szCs w:val="28"/>
        </w:rPr>
      </w:pPr>
    </w:p>
    <w:p w:rsidR="00DC1644" w:rsidRPr="00DC1644" w:rsidRDefault="00DC1644" w:rsidP="00DC1644">
      <w:pPr>
        <w:jc w:val="center"/>
        <w:rPr>
          <w:rFonts w:asciiTheme="minorHAnsi" w:hAnsiTheme="minorHAnsi"/>
          <w:sz w:val="28"/>
          <w:szCs w:val="28"/>
        </w:rPr>
      </w:pPr>
      <w:r w:rsidRPr="00DC1644">
        <w:rPr>
          <w:rFonts w:asciiTheme="minorHAnsi" w:hAnsiTheme="minorHAnsi"/>
          <w:sz w:val="28"/>
          <w:szCs w:val="28"/>
        </w:rPr>
        <w:lastRenderedPageBreak/>
        <w:t>Aussichten</w:t>
      </w:r>
    </w:p>
    <w:p w:rsidR="00DC1644" w:rsidRPr="00DC1644" w:rsidRDefault="00DC1644" w:rsidP="00DC1644">
      <w:pPr>
        <w:jc w:val="center"/>
        <w:rPr>
          <w:rFonts w:asciiTheme="minorHAnsi" w:hAnsiTheme="minorHAnsi"/>
        </w:rPr>
      </w:pPr>
    </w:p>
    <w:p w:rsidR="00DC1644" w:rsidRPr="00DC1644" w:rsidRDefault="006564F0" w:rsidP="00DC1644">
      <w:pPr>
        <w:rPr>
          <w:rFonts w:asciiTheme="minorHAnsi" w:hAnsiTheme="minorHAnsi"/>
        </w:rPr>
      </w:pPr>
      <w:r>
        <w:rPr>
          <w:rFonts w:asciiTheme="minorHAnsi" w:hAnsiTheme="minorHAnsi"/>
        </w:rPr>
        <w:t xml:space="preserve">Nach </w:t>
      </w:r>
      <w:r w:rsidR="00DC1644" w:rsidRPr="00DC1644">
        <w:rPr>
          <w:rFonts w:asciiTheme="minorHAnsi" w:hAnsiTheme="minorHAnsi"/>
        </w:rPr>
        <w:t xml:space="preserve">Freigabe </w:t>
      </w:r>
      <w:r>
        <w:rPr>
          <w:rFonts w:asciiTheme="minorHAnsi" w:hAnsiTheme="minorHAnsi"/>
        </w:rPr>
        <w:t xml:space="preserve">der Berechnung </w:t>
      </w:r>
      <w:r w:rsidR="00DC1644" w:rsidRPr="00DC1644">
        <w:rPr>
          <w:rFonts w:asciiTheme="minorHAnsi" w:hAnsiTheme="minorHAnsi"/>
        </w:rPr>
        <w:t>durch uns gibt der Vergleich der Stadtverwaltung den Weg frei, unter Beachtung der Rechtsauffassung des Gerichts auf der Grundlage dieser Berec</w:t>
      </w:r>
      <w:r w:rsidR="00DC1644" w:rsidRPr="00DC1644">
        <w:rPr>
          <w:rFonts w:asciiTheme="minorHAnsi" w:hAnsiTheme="minorHAnsi"/>
        </w:rPr>
        <w:t>h</w:t>
      </w:r>
      <w:r w:rsidR="00DC1644" w:rsidRPr="00DC1644">
        <w:rPr>
          <w:rFonts w:asciiTheme="minorHAnsi" w:hAnsiTheme="minorHAnsi"/>
        </w:rPr>
        <w:t xml:space="preserve">nung erneut über eine Sperrzeitverlängerung zu entscheiden.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 xml:space="preserve">Unsere Bedenken liegen dabei auf dem Passus „unter Beachtung der Rechtsauffassung des Gerichts“. Wir sind der Überzeugung, dass </w:t>
      </w:r>
      <w:r w:rsidR="004F76E9" w:rsidRPr="00DC1644">
        <w:rPr>
          <w:rFonts w:asciiTheme="minorHAnsi" w:hAnsiTheme="minorHAnsi"/>
        </w:rPr>
        <w:t xml:space="preserve">zur Zeit </w:t>
      </w:r>
      <w:r w:rsidRPr="00DC1644">
        <w:rPr>
          <w:rFonts w:asciiTheme="minorHAnsi" w:hAnsiTheme="minorHAnsi"/>
        </w:rPr>
        <w:t xml:space="preserve">die Heidelberger Stadtverwaltung das nicht leisten kann.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Auch die oben zu unseren Wünschen abgegebene Versicherung der Stadtverwaltung, die</w:t>
      </w:r>
      <w:r w:rsidR="0052114F">
        <w:rPr>
          <w:rFonts w:asciiTheme="minorHAnsi" w:hAnsiTheme="minorHAnsi"/>
        </w:rPr>
        <w:t>,</w:t>
      </w:r>
      <w:r w:rsidRPr="00DC1644">
        <w:rPr>
          <w:rFonts w:asciiTheme="minorHAnsi" w:hAnsiTheme="minorHAnsi"/>
        </w:rPr>
        <w:t xml:space="preserve"> wie oben ausgeführt</w:t>
      </w:r>
      <w:r w:rsidR="0052114F">
        <w:rPr>
          <w:rFonts w:asciiTheme="minorHAnsi" w:hAnsiTheme="minorHAnsi"/>
        </w:rPr>
        <w:t>,</w:t>
      </w:r>
      <w:r w:rsidRPr="00DC1644">
        <w:rPr>
          <w:rFonts w:asciiTheme="minorHAnsi" w:hAnsiTheme="minorHAnsi"/>
        </w:rPr>
        <w:t xml:space="preserve"> </w:t>
      </w:r>
      <w:r w:rsidR="0052114F" w:rsidRPr="00DC1644">
        <w:rPr>
          <w:rFonts w:asciiTheme="minorHAnsi" w:hAnsiTheme="minorHAnsi"/>
        </w:rPr>
        <w:t xml:space="preserve">uns </w:t>
      </w:r>
      <w:r w:rsidRPr="00DC1644">
        <w:rPr>
          <w:rFonts w:asciiTheme="minorHAnsi" w:hAnsiTheme="minorHAnsi"/>
        </w:rPr>
        <w:t xml:space="preserve">keineswegs beruhigt, verbessert die Lage in keiner Weise. </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rPr>
      </w:pPr>
      <w:r w:rsidRPr="00DC1644">
        <w:rPr>
          <w:rFonts w:asciiTheme="minorHAnsi" w:hAnsiTheme="minorHAnsi"/>
        </w:rPr>
        <w:t>Mit einer Abwägung, auch wenn sie ausführlich dokumentiert ist, ist die „Basis der geltenden Bestimmungen und Rechtsprechung“ noch lange nicht eingehalten. Möglicherweise ist damit die Basis der für die Stadtverwaltung gültigen Bestimmungen eingehalten, das können wir nicht beurteilen. Die Basis der Rechtsprechung ist allein damit aber noch nicht eingehalten.</w:t>
      </w:r>
    </w:p>
    <w:p w:rsidR="00DC1644" w:rsidRPr="00DC1644" w:rsidRDefault="00DC1644" w:rsidP="00DC1644">
      <w:pPr>
        <w:rPr>
          <w:rFonts w:asciiTheme="minorHAnsi" w:hAnsiTheme="minorHAnsi"/>
        </w:rPr>
      </w:pPr>
    </w:p>
    <w:p w:rsidR="00DC1644" w:rsidRPr="00DC1644" w:rsidRDefault="00DC1644" w:rsidP="00DC1644">
      <w:pPr>
        <w:rPr>
          <w:rFonts w:asciiTheme="minorHAnsi" w:hAnsiTheme="minorHAnsi"/>
          <w:bCs/>
        </w:rPr>
      </w:pPr>
      <w:r w:rsidRPr="00DC1644">
        <w:rPr>
          <w:rFonts w:asciiTheme="minorHAnsi" w:hAnsiTheme="minorHAnsi"/>
        </w:rPr>
        <w:t>Tragisches Beispiel dafür sind die in Heidelberg immer noch geltenden ungesetzlichen Au</w:t>
      </w:r>
      <w:r w:rsidRPr="00DC1644">
        <w:rPr>
          <w:rFonts w:asciiTheme="minorHAnsi" w:hAnsiTheme="minorHAnsi"/>
        </w:rPr>
        <w:t>s</w:t>
      </w:r>
      <w:r w:rsidRPr="00DC1644">
        <w:rPr>
          <w:rFonts w:asciiTheme="minorHAnsi" w:hAnsiTheme="minorHAnsi"/>
        </w:rPr>
        <w:t>nahmen von der geltenden Sperrzeitverordnung. Für diese Ausnahmen sind die Belange der Anwohner gegen die Belange der Wirte abgewogen worden. Die Belange der Wirte sind h</w:t>
      </w:r>
      <w:r w:rsidRPr="00DC1644">
        <w:rPr>
          <w:rFonts w:asciiTheme="minorHAnsi" w:hAnsiTheme="minorHAnsi"/>
        </w:rPr>
        <w:t>ö</w:t>
      </w:r>
      <w:r w:rsidRPr="00DC1644">
        <w:rPr>
          <w:rFonts w:asciiTheme="minorHAnsi" w:hAnsiTheme="minorHAnsi"/>
        </w:rPr>
        <w:t>her bewertet worden als die Belange der Anwohner, obwohl in Deutschland nach der deu</w:t>
      </w:r>
      <w:r w:rsidRPr="00DC1644">
        <w:rPr>
          <w:rFonts w:asciiTheme="minorHAnsi" w:hAnsiTheme="minorHAnsi"/>
        </w:rPr>
        <w:t>t</w:t>
      </w:r>
      <w:r w:rsidRPr="00DC1644">
        <w:rPr>
          <w:rFonts w:asciiTheme="minorHAnsi" w:hAnsiTheme="minorHAnsi"/>
        </w:rPr>
        <w:t>schen Rechtsprechung zum Grundgesetz Gesundheit Vorrang hat vor</w:t>
      </w:r>
      <w:r w:rsidRPr="00DC1644">
        <w:rPr>
          <w:rFonts w:asciiTheme="minorHAnsi" w:hAnsiTheme="minorHAnsi"/>
          <w:bCs/>
        </w:rPr>
        <w:t xml:space="preserve"> Berufsfreiheit und Ve</w:t>
      </w:r>
      <w:r w:rsidRPr="00DC1644">
        <w:rPr>
          <w:rFonts w:asciiTheme="minorHAnsi" w:hAnsiTheme="minorHAnsi"/>
          <w:bCs/>
        </w:rPr>
        <w:t>r</w:t>
      </w:r>
      <w:r w:rsidRPr="00DC1644">
        <w:rPr>
          <w:rFonts w:asciiTheme="minorHAnsi" w:hAnsiTheme="minorHAnsi"/>
          <w:bCs/>
        </w:rPr>
        <w:t xml:space="preserve">haltensfreiheit. </w:t>
      </w:r>
    </w:p>
    <w:p w:rsidR="00DC1644" w:rsidRPr="00DC1644" w:rsidRDefault="00DC1644" w:rsidP="00DC1644">
      <w:pPr>
        <w:rPr>
          <w:rFonts w:asciiTheme="minorHAnsi" w:hAnsiTheme="minorHAnsi"/>
          <w:bCs/>
        </w:rPr>
      </w:pPr>
    </w:p>
    <w:p w:rsidR="00DC1644" w:rsidRPr="00DC1644" w:rsidRDefault="00DC1644" w:rsidP="00DC1644">
      <w:pPr>
        <w:rPr>
          <w:rFonts w:asciiTheme="minorHAnsi" w:hAnsiTheme="minorHAnsi"/>
          <w:bCs/>
        </w:rPr>
      </w:pPr>
      <w:r w:rsidRPr="00DC1644">
        <w:rPr>
          <w:rFonts w:asciiTheme="minorHAnsi" w:hAnsiTheme="minorHAnsi"/>
          <w:bCs/>
        </w:rPr>
        <w:t xml:space="preserve">Damit sind </w:t>
      </w:r>
      <w:r w:rsidR="0052114F">
        <w:rPr>
          <w:rFonts w:asciiTheme="minorHAnsi" w:hAnsiTheme="minorHAnsi"/>
          <w:bCs/>
        </w:rPr>
        <w:t>in der</w:t>
      </w:r>
      <w:r w:rsidRPr="00DC1644">
        <w:rPr>
          <w:rFonts w:asciiTheme="minorHAnsi" w:hAnsiTheme="minorHAnsi"/>
          <w:bCs/>
        </w:rPr>
        <w:t xml:space="preserve"> Abwägung vielleicht </w:t>
      </w:r>
      <w:r w:rsidR="00073334">
        <w:rPr>
          <w:rFonts w:asciiTheme="minorHAnsi" w:hAnsiTheme="minorHAnsi"/>
          <w:bCs/>
        </w:rPr>
        <w:t xml:space="preserve">damals </w:t>
      </w:r>
      <w:r w:rsidRPr="00DC1644">
        <w:rPr>
          <w:rFonts w:asciiTheme="minorHAnsi" w:hAnsiTheme="minorHAnsi"/>
          <w:bCs/>
        </w:rPr>
        <w:t>die verwaltungsrechtlichen Bestimmungen eingehalten worden, Bundesrecht ist aber gebrochen. Die Ausnahmen sind nicht haltbar.</w:t>
      </w:r>
    </w:p>
    <w:p w:rsidR="00DC1644" w:rsidRPr="00DC1644" w:rsidRDefault="00DC1644" w:rsidP="00DC1644">
      <w:pPr>
        <w:rPr>
          <w:rFonts w:asciiTheme="minorHAnsi" w:hAnsiTheme="minorHAnsi"/>
          <w:bCs/>
        </w:rPr>
      </w:pPr>
    </w:p>
    <w:p w:rsidR="00DC1644" w:rsidRDefault="00DC1644" w:rsidP="00DC1644">
      <w:pPr>
        <w:rPr>
          <w:rFonts w:asciiTheme="minorHAnsi" w:hAnsiTheme="minorHAnsi"/>
          <w:bCs/>
        </w:rPr>
      </w:pPr>
      <w:r w:rsidRPr="00DC1644">
        <w:rPr>
          <w:rFonts w:asciiTheme="minorHAnsi" w:hAnsiTheme="minorHAnsi"/>
          <w:bCs/>
        </w:rPr>
        <w:t>Es gibt demgegenüber ganz sicher Belange, die gegen die Forderungen des Bundesrechtes (TA Lärm) abgewogen werden können. Wenn sie sich durchsetzen sollen, müssen das aber Anliegen sein, die genauso hoch im öffentlichen Interesse stehen wie die öffentliche G</w:t>
      </w:r>
      <w:r w:rsidRPr="00DC1644">
        <w:rPr>
          <w:rFonts w:asciiTheme="minorHAnsi" w:hAnsiTheme="minorHAnsi"/>
          <w:bCs/>
        </w:rPr>
        <w:t>e</w:t>
      </w:r>
      <w:r w:rsidRPr="00DC1644">
        <w:rPr>
          <w:rFonts w:asciiTheme="minorHAnsi" w:hAnsiTheme="minorHAnsi"/>
          <w:bCs/>
        </w:rPr>
        <w:t>sundheit. Wichtig ist dabei auch, dass das öffentliche Interesse an Gesundheit sich in der Nacht von Stunde zu Stunde ändert, dass also das Ergebnis der Abwägung von Stunde zu Stunde während der Nacht unterschiedlich sein kann. Ganz speziell darauf weist auch der Richter hin in den Gründen zum Vergleich.</w:t>
      </w:r>
    </w:p>
    <w:p w:rsidR="00DC1644" w:rsidRPr="00DC1644" w:rsidRDefault="00DC1644" w:rsidP="00DC1644">
      <w:pPr>
        <w:rPr>
          <w:rFonts w:asciiTheme="minorHAnsi" w:hAnsiTheme="minorHAnsi"/>
          <w:bCs/>
        </w:rPr>
      </w:pPr>
    </w:p>
    <w:p w:rsidR="000A7EC8" w:rsidRDefault="00DC1644" w:rsidP="00DC1644">
      <w:pPr>
        <w:rPr>
          <w:rFonts w:asciiTheme="minorHAnsi" w:hAnsiTheme="minorHAnsi"/>
          <w:bCs/>
        </w:rPr>
      </w:pPr>
      <w:r w:rsidRPr="00DC1644">
        <w:rPr>
          <w:rFonts w:asciiTheme="minorHAnsi" w:hAnsiTheme="minorHAnsi"/>
          <w:bCs/>
        </w:rPr>
        <w:t>Sobald allerdings falsche öffentliche Darstellungen der hier relevanten Rechtslage im Spiel sind (Beispiel „landesweite Sperrzeit – Legende“ s.o.</w:t>
      </w:r>
      <w:r w:rsidR="002B04B8">
        <w:rPr>
          <w:rFonts w:asciiTheme="minorHAnsi" w:hAnsiTheme="minorHAnsi"/>
          <w:bCs/>
        </w:rPr>
        <w:t>,</w:t>
      </w:r>
      <w:r w:rsidR="004F76E9">
        <w:rPr>
          <w:rFonts w:asciiTheme="minorHAnsi" w:hAnsiTheme="minorHAnsi"/>
          <w:bCs/>
        </w:rPr>
        <w:t xml:space="preserve"> neuerdings auch „öffentliche Anh</w:t>
      </w:r>
      <w:r w:rsidR="004F76E9">
        <w:rPr>
          <w:rFonts w:asciiTheme="minorHAnsi" w:hAnsiTheme="minorHAnsi"/>
          <w:bCs/>
        </w:rPr>
        <w:t>ö</w:t>
      </w:r>
      <w:r w:rsidR="004F76E9">
        <w:rPr>
          <w:rFonts w:asciiTheme="minorHAnsi" w:hAnsiTheme="minorHAnsi"/>
          <w:bCs/>
        </w:rPr>
        <w:t>rung“</w:t>
      </w:r>
      <w:r w:rsidRPr="00DC1644">
        <w:rPr>
          <w:rFonts w:asciiTheme="minorHAnsi" w:hAnsiTheme="minorHAnsi"/>
          <w:bCs/>
        </w:rPr>
        <w:t xml:space="preserve">) können Sie die Hoffnungen auf eine unangreifbare Abwägung als Basis für eine stabile Sperrzeitverordnung </w:t>
      </w:r>
      <w:r w:rsidR="004949E0">
        <w:rPr>
          <w:rFonts w:asciiTheme="minorHAnsi" w:hAnsiTheme="minorHAnsi"/>
          <w:bCs/>
        </w:rPr>
        <w:t xml:space="preserve">nur </w:t>
      </w:r>
      <w:r w:rsidRPr="00DC1644">
        <w:rPr>
          <w:rFonts w:asciiTheme="minorHAnsi" w:hAnsiTheme="minorHAnsi"/>
          <w:bCs/>
        </w:rPr>
        <w:t xml:space="preserve">noch tiefer begraben. </w:t>
      </w:r>
    </w:p>
    <w:p w:rsidR="00BC4C1D" w:rsidRDefault="00BC4C1D" w:rsidP="00DC1644">
      <w:pPr>
        <w:rPr>
          <w:rFonts w:asciiTheme="minorHAnsi" w:hAnsiTheme="minorHAnsi"/>
          <w:bCs/>
        </w:rPr>
      </w:pPr>
    </w:p>
    <w:p w:rsidR="00BC4C1D" w:rsidRDefault="00BC4C1D" w:rsidP="00BC4C1D">
      <w:pPr>
        <w:rPr>
          <w:rFonts w:asciiTheme="minorHAnsi" w:hAnsiTheme="minorHAnsi"/>
          <w:bCs/>
        </w:rPr>
      </w:pPr>
      <w:r>
        <w:rPr>
          <w:rFonts w:asciiTheme="minorHAnsi" w:hAnsiTheme="minorHAnsi"/>
          <w:bCs/>
        </w:rPr>
        <w:t>Eine allgemeine Akzeptanz, die hier gerne an die Wand gemalt wird</w:t>
      </w:r>
      <w:r w:rsidR="00550E07">
        <w:rPr>
          <w:rFonts w:asciiTheme="minorHAnsi" w:hAnsiTheme="minorHAnsi"/>
          <w:bCs/>
        </w:rPr>
        <w:t xml:space="preserve"> als Gegenpart in einer</w:t>
      </w:r>
      <w:r>
        <w:rPr>
          <w:rFonts w:asciiTheme="minorHAnsi" w:hAnsiTheme="minorHAnsi"/>
          <w:bCs/>
        </w:rPr>
        <w:t xml:space="preserve"> Abwägung, muss, wenn sie stärker sein soll als das öffentliche Interesse an Gesundheit, b</w:t>
      </w:r>
      <w:r>
        <w:rPr>
          <w:rFonts w:asciiTheme="minorHAnsi" w:hAnsiTheme="minorHAnsi"/>
          <w:bCs/>
        </w:rPr>
        <w:t>e</w:t>
      </w:r>
      <w:r>
        <w:rPr>
          <w:rFonts w:asciiTheme="minorHAnsi" w:hAnsiTheme="minorHAnsi"/>
          <w:bCs/>
        </w:rPr>
        <w:t xml:space="preserve">lastbar belegt sein. </w:t>
      </w:r>
      <w:r w:rsidR="00D9730F">
        <w:rPr>
          <w:rFonts w:asciiTheme="minorHAnsi" w:hAnsiTheme="minorHAnsi"/>
          <w:bCs/>
        </w:rPr>
        <w:t>Dazu müsste es nachprüfbar sein, dass bei den 10 000 Anwohnern im Sperrzei</w:t>
      </w:r>
      <w:r w:rsidR="00D9730F">
        <w:rPr>
          <w:rFonts w:asciiTheme="minorHAnsi" w:hAnsiTheme="minorHAnsi"/>
          <w:bCs/>
        </w:rPr>
        <w:t>t</w:t>
      </w:r>
      <w:r w:rsidR="00D9730F">
        <w:rPr>
          <w:rFonts w:asciiTheme="minorHAnsi" w:hAnsiTheme="minorHAnsi"/>
          <w:bCs/>
        </w:rPr>
        <w:t>bereich tatsächlich</w:t>
      </w:r>
      <w:r w:rsidR="00550E07">
        <w:rPr>
          <w:rFonts w:asciiTheme="minorHAnsi" w:hAnsiTheme="minorHAnsi"/>
          <w:bCs/>
        </w:rPr>
        <w:t xml:space="preserve"> eine</w:t>
      </w:r>
      <w:r w:rsidR="00D9730F">
        <w:rPr>
          <w:rFonts w:asciiTheme="minorHAnsi" w:hAnsiTheme="minorHAnsi"/>
          <w:bCs/>
        </w:rPr>
        <w:t xml:space="preserve"> Akzeptanz </w:t>
      </w:r>
      <w:r w:rsidR="00550E07">
        <w:rPr>
          <w:rFonts w:asciiTheme="minorHAnsi" w:hAnsiTheme="minorHAnsi"/>
          <w:bCs/>
        </w:rPr>
        <w:t>für</w:t>
      </w:r>
      <w:r w:rsidR="00D9730F">
        <w:rPr>
          <w:rFonts w:asciiTheme="minorHAnsi" w:hAnsiTheme="minorHAnsi"/>
          <w:bCs/>
        </w:rPr>
        <w:t xml:space="preserve"> nächtlichen Ruhestörungen vorliegt. Diese hier vorli</w:t>
      </w:r>
      <w:r w:rsidR="00D9730F">
        <w:rPr>
          <w:rFonts w:asciiTheme="minorHAnsi" w:hAnsiTheme="minorHAnsi"/>
          <w:bCs/>
        </w:rPr>
        <w:t>e</w:t>
      </w:r>
      <w:r w:rsidR="00D9730F">
        <w:rPr>
          <w:rFonts w:asciiTheme="minorHAnsi" w:hAnsiTheme="minorHAnsi"/>
          <w:bCs/>
        </w:rPr>
        <w:t xml:space="preserve">gende Klage wäre </w:t>
      </w:r>
      <w:r w:rsidR="004949E0">
        <w:rPr>
          <w:rFonts w:asciiTheme="minorHAnsi" w:hAnsiTheme="minorHAnsi"/>
          <w:bCs/>
        </w:rPr>
        <w:t xml:space="preserve">beispielsweise </w:t>
      </w:r>
      <w:r w:rsidR="00D9730F">
        <w:rPr>
          <w:rFonts w:asciiTheme="minorHAnsi" w:hAnsiTheme="minorHAnsi"/>
          <w:bCs/>
        </w:rPr>
        <w:t xml:space="preserve">dann ja </w:t>
      </w:r>
      <w:r w:rsidR="004949E0">
        <w:rPr>
          <w:rFonts w:asciiTheme="minorHAnsi" w:hAnsiTheme="minorHAnsi"/>
          <w:bCs/>
        </w:rPr>
        <w:t xml:space="preserve">gar </w:t>
      </w:r>
      <w:r w:rsidR="00D9730F">
        <w:rPr>
          <w:rFonts w:asciiTheme="minorHAnsi" w:hAnsiTheme="minorHAnsi"/>
          <w:bCs/>
        </w:rPr>
        <w:t xml:space="preserve">nicht entstanden. </w:t>
      </w:r>
    </w:p>
    <w:p w:rsidR="004949E0" w:rsidRDefault="004949E0" w:rsidP="00BC4C1D">
      <w:pPr>
        <w:rPr>
          <w:rFonts w:asciiTheme="minorHAnsi" w:hAnsiTheme="minorHAnsi"/>
          <w:bCs/>
        </w:rPr>
      </w:pPr>
    </w:p>
    <w:p w:rsidR="004949E0" w:rsidRPr="00DC1644" w:rsidRDefault="004949E0" w:rsidP="00BC4C1D">
      <w:pPr>
        <w:rPr>
          <w:rFonts w:asciiTheme="minorHAnsi" w:hAnsiTheme="minorHAnsi"/>
          <w:bCs/>
        </w:rPr>
      </w:pPr>
      <w:r>
        <w:rPr>
          <w:rFonts w:asciiTheme="minorHAnsi" w:hAnsiTheme="minorHAnsi"/>
          <w:bCs/>
        </w:rPr>
        <w:lastRenderedPageBreak/>
        <w:t>Tatsächlich ist es aber</w:t>
      </w:r>
      <w:r w:rsidR="00550E07">
        <w:rPr>
          <w:rFonts w:asciiTheme="minorHAnsi" w:hAnsiTheme="minorHAnsi"/>
          <w:bCs/>
        </w:rPr>
        <w:t xml:space="preserve"> wohl so, dass die Akzeptanz für nächtliche</w:t>
      </w:r>
      <w:r>
        <w:rPr>
          <w:rFonts w:asciiTheme="minorHAnsi" w:hAnsiTheme="minorHAnsi"/>
          <w:bCs/>
        </w:rPr>
        <w:t xml:space="preserve"> Ruhestörungen sich im La</w:t>
      </w:r>
      <w:r>
        <w:rPr>
          <w:rFonts w:asciiTheme="minorHAnsi" w:hAnsiTheme="minorHAnsi"/>
          <w:bCs/>
        </w:rPr>
        <w:t>u</w:t>
      </w:r>
      <w:r w:rsidR="00550E07">
        <w:rPr>
          <w:rFonts w:asciiTheme="minorHAnsi" w:hAnsiTheme="minorHAnsi"/>
          <w:bCs/>
        </w:rPr>
        <w:t>fe der Nacht</w:t>
      </w:r>
      <w:r>
        <w:rPr>
          <w:rFonts w:asciiTheme="minorHAnsi" w:hAnsiTheme="minorHAnsi"/>
          <w:bCs/>
        </w:rPr>
        <w:t xml:space="preserve"> ändert, wie sich das öffentliche Interesse an Gesundheit </w:t>
      </w:r>
      <w:r w:rsidR="00550E07">
        <w:rPr>
          <w:rFonts w:asciiTheme="minorHAnsi" w:hAnsiTheme="minorHAnsi"/>
          <w:bCs/>
        </w:rPr>
        <w:t>während des Laufes der Nacht auch</w:t>
      </w:r>
      <w:r>
        <w:rPr>
          <w:rFonts w:asciiTheme="minorHAnsi" w:hAnsiTheme="minorHAnsi"/>
          <w:bCs/>
        </w:rPr>
        <w:t xml:space="preserve"> ändert. Ein </w:t>
      </w:r>
      <w:r w:rsidR="00DD4711">
        <w:rPr>
          <w:rFonts w:asciiTheme="minorHAnsi" w:hAnsiTheme="minorHAnsi"/>
          <w:bCs/>
        </w:rPr>
        <w:t xml:space="preserve">stabiles </w:t>
      </w:r>
      <w:r>
        <w:rPr>
          <w:rFonts w:asciiTheme="minorHAnsi" w:hAnsiTheme="minorHAnsi"/>
          <w:bCs/>
        </w:rPr>
        <w:t>Gleichgewicht</w:t>
      </w:r>
      <w:r w:rsidR="00550E07">
        <w:rPr>
          <w:rFonts w:asciiTheme="minorHAnsi" w:hAnsiTheme="minorHAnsi"/>
          <w:bCs/>
        </w:rPr>
        <w:t xml:space="preserve"> müsste daher doch irgendwo</w:t>
      </w:r>
      <w:r>
        <w:rPr>
          <w:rFonts w:asciiTheme="minorHAnsi" w:hAnsiTheme="minorHAnsi"/>
          <w:bCs/>
        </w:rPr>
        <w:t xml:space="preserve"> zu fi</w:t>
      </w:r>
      <w:r>
        <w:rPr>
          <w:rFonts w:asciiTheme="minorHAnsi" w:hAnsiTheme="minorHAnsi"/>
          <w:bCs/>
        </w:rPr>
        <w:t>n</w:t>
      </w:r>
      <w:r>
        <w:rPr>
          <w:rFonts w:asciiTheme="minorHAnsi" w:hAnsiTheme="minorHAnsi"/>
          <w:bCs/>
        </w:rPr>
        <w:t>den sein.</w:t>
      </w:r>
    </w:p>
    <w:p w:rsidR="00DC1644" w:rsidRPr="00DC1644" w:rsidRDefault="00DC1644" w:rsidP="00DC1644">
      <w:pPr>
        <w:rPr>
          <w:rFonts w:asciiTheme="minorHAnsi" w:hAnsiTheme="minorHAnsi"/>
          <w:bCs/>
        </w:rPr>
      </w:pPr>
    </w:p>
    <w:p w:rsidR="00DC1644" w:rsidRDefault="00DC1644" w:rsidP="00DC1644">
      <w:pPr>
        <w:rPr>
          <w:rFonts w:asciiTheme="minorHAnsi" w:hAnsiTheme="minorHAnsi"/>
          <w:bCs/>
        </w:rPr>
      </w:pPr>
      <w:r w:rsidRPr="00DC1644">
        <w:rPr>
          <w:rFonts w:asciiTheme="minorHAnsi" w:hAnsiTheme="minorHAnsi"/>
          <w:bCs/>
        </w:rPr>
        <w:t>Eventuelle Kritiker an Ihrer neuen Sperrzeitverordnung haben es mit dem Instrument der Normenkontrollklage gegen eine neue Verordnung j</w:t>
      </w:r>
      <w:r w:rsidR="00795BF1">
        <w:rPr>
          <w:rFonts w:asciiTheme="minorHAnsi" w:hAnsiTheme="minorHAnsi"/>
          <w:bCs/>
        </w:rPr>
        <w:t>edenfalls</w:t>
      </w:r>
      <w:r w:rsidRPr="00DC1644">
        <w:rPr>
          <w:rFonts w:asciiTheme="minorHAnsi" w:hAnsiTheme="minorHAnsi"/>
          <w:bCs/>
        </w:rPr>
        <w:t xml:space="preserve"> sehr leicht: Sie ist sehr viel schneller als </w:t>
      </w:r>
      <w:r w:rsidR="0052114F">
        <w:rPr>
          <w:rFonts w:asciiTheme="minorHAnsi" w:hAnsiTheme="minorHAnsi"/>
          <w:bCs/>
        </w:rPr>
        <w:t xml:space="preserve">z.B. </w:t>
      </w:r>
      <w:r w:rsidRPr="00DC1644">
        <w:rPr>
          <w:rFonts w:asciiTheme="minorHAnsi" w:hAnsiTheme="minorHAnsi"/>
          <w:bCs/>
        </w:rPr>
        <w:t>unsere Klage (ca. 8 Monate</w:t>
      </w:r>
      <w:r w:rsidR="00073334">
        <w:rPr>
          <w:rFonts w:asciiTheme="minorHAnsi" w:hAnsiTheme="minorHAnsi"/>
          <w:bCs/>
        </w:rPr>
        <w:t xml:space="preserve"> anstatt vier Jahre</w:t>
      </w:r>
      <w:r w:rsidRPr="00DC1644">
        <w:rPr>
          <w:rFonts w:asciiTheme="minorHAnsi" w:hAnsiTheme="minorHAnsi"/>
          <w:bCs/>
        </w:rPr>
        <w:t xml:space="preserve">) und sie ist ohne Umwege von Anfang an direkt bei dem Gericht, das diesen Vergleich entschieden hat und das Ihnen die </w:t>
      </w:r>
      <w:r w:rsidR="0058470E">
        <w:rPr>
          <w:rFonts w:asciiTheme="minorHAnsi" w:hAnsiTheme="minorHAnsi"/>
          <w:bCs/>
        </w:rPr>
        <w:t>„</w:t>
      </w:r>
      <w:r w:rsidRPr="00DC1644">
        <w:rPr>
          <w:rFonts w:asciiTheme="minorHAnsi" w:hAnsiTheme="minorHAnsi"/>
          <w:bCs/>
        </w:rPr>
        <w:t>Beachtung</w:t>
      </w:r>
      <w:r w:rsidR="0058470E">
        <w:rPr>
          <w:rFonts w:asciiTheme="minorHAnsi" w:hAnsiTheme="minorHAnsi"/>
          <w:bCs/>
        </w:rPr>
        <w:t>“</w:t>
      </w:r>
      <w:r w:rsidRPr="00DC1644">
        <w:rPr>
          <w:rFonts w:asciiTheme="minorHAnsi" w:hAnsiTheme="minorHAnsi"/>
          <w:bCs/>
        </w:rPr>
        <w:t xml:space="preserve"> seiner </w:t>
      </w:r>
      <w:r w:rsidR="0058470E">
        <w:rPr>
          <w:rFonts w:asciiTheme="minorHAnsi" w:hAnsiTheme="minorHAnsi"/>
          <w:bCs/>
        </w:rPr>
        <w:t>„</w:t>
      </w:r>
      <w:r w:rsidRPr="00DC1644">
        <w:rPr>
          <w:rFonts w:asciiTheme="minorHAnsi" w:hAnsiTheme="minorHAnsi"/>
          <w:bCs/>
        </w:rPr>
        <w:t>Rechtsauffassung</w:t>
      </w:r>
      <w:r w:rsidR="0058470E">
        <w:rPr>
          <w:rFonts w:asciiTheme="minorHAnsi" w:hAnsiTheme="minorHAnsi"/>
          <w:bCs/>
        </w:rPr>
        <w:t>“</w:t>
      </w:r>
      <w:r w:rsidRPr="00DC1644">
        <w:rPr>
          <w:rFonts w:asciiTheme="minorHAnsi" w:hAnsiTheme="minorHAnsi"/>
          <w:bCs/>
        </w:rPr>
        <w:t xml:space="preserve"> in den Vergleich geschrieben hat.</w:t>
      </w:r>
    </w:p>
    <w:p w:rsidR="0058470E" w:rsidRDefault="0058470E" w:rsidP="00DC1644">
      <w:pPr>
        <w:rPr>
          <w:rFonts w:asciiTheme="minorHAnsi" w:hAnsiTheme="minorHAnsi"/>
          <w:bCs/>
        </w:rPr>
      </w:pPr>
    </w:p>
    <w:p w:rsidR="0058470E" w:rsidRDefault="0058470E" w:rsidP="00DC1644">
      <w:pPr>
        <w:rPr>
          <w:rFonts w:asciiTheme="minorHAnsi" w:hAnsiTheme="minorHAnsi"/>
          <w:bCs/>
        </w:rPr>
      </w:pPr>
    </w:p>
    <w:p w:rsidR="0058470E" w:rsidRDefault="00F3460E" w:rsidP="00DC1644">
      <w:pPr>
        <w:rPr>
          <w:rFonts w:asciiTheme="minorHAnsi" w:hAnsiTheme="minorHAnsi"/>
          <w:bCs/>
        </w:rPr>
      </w:pPr>
      <w:r>
        <w:rPr>
          <w:rFonts w:asciiTheme="minorHAnsi" w:hAnsiTheme="minorHAnsi"/>
          <w:bCs/>
        </w:rPr>
        <w:t xml:space="preserve">Mit freundlichen Grüßen </w:t>
      </w:r>
    </w:p>
    <w:p w:rsidR="0058470E" w:rsidRDefault="0058470E" w:rsidP="00DC1644">
      <w:pPr>
        <w:rPr>
          <w:rFonts w:asciiTheme="minorHAnsi" w:hAnsiTheme="minorHAnsi"/>
          <w:bCs/>
        </w:rPr>
      </w:pPr>
    </w:p>
    <w:p w:rsidR="00DD4711" w:rsidRDefault="00DD4711" w:rsidP="00DC1644">
      <w:pPr>
        <w:rPr>
          <w:rFonts w:asciiTheme="minorHAnsi" w:hAnsiTheme="minorHAnsi"/>
          <w:bCs/>
        </w:rPr>
      </w:pPr>
    </w:p>
    <w:p w:rsidR="00DD4711" w:rsidRDefault="00DD4711" w:rsidP="00DC1644">
      <w:pPr>
        <w:rPr>
          <w:rFonts w:asciiTheme="minorHAnsi" w:hAnsiTheme="minorHAnsi"/>
          <w:bCs/>
        </w:rPr>
      </w:pPr>
    </w:p>
    <w:p w:rsidR="0058470E" w:rsidRDefault="0058470E" w:rsidP="00DC1644">
      <w:pPr>
        <w:rPr>
          <w:rFonts w:asciiTheme="minorHAnsi" w:hAnsiTheme="minorHAnsi"/>
          <w:bCs/>
        </w:rPr>
      </w:pPr>
    </w:p>
    <w:p w:rsidR="0058470E" w:rsidRPr="0058470E" w:rsidRDefault="0058470E" w:rsidP="0058470E">
      <w:pPr>
        <w:rPr>
          <w:rFonts w:asciiTheme="minorHAnsi" w:hAnsiTheme="minorHAnsi"/>
          <w:bCs/>
        </w:rPr>
      </w:pPr>
      <w:r w:rsidRPr="0058470E">
        <w:rPr>
          <w:rFonts w:asciiTheme="minorHAnsi" w:hAnsiTheme="minorHAnsi"/>
          <w:bCs/>
        </w:rPr>
        <w:t>Sabine Jansen</w:t>
      </w:r>
      <w:r w:rsidRPr="0058470E">
        <w:rPr>
          <w:rFonts w:asciiTheme="minorHAnsi" w:hAnsiTheme="minorHAnsi"/>
          <w:bCs/>
        </w:rPr>
        <w:tab/>
      </w:r>
      <w:r w:rsidRPr="0058470E">
        <w:rPr>
          <w:rFonts w:asciiTheme="minorHAnsi" w:hAnsiTheme="minorHAnsi"/>
          <w:bCs/>
        </w:rPr>
        <w:tab/>
      </w:r>
      <w:r w:rsidRPr="0058470E">
        <w:rPr>
          <w:rFonts w:asciiTheme="minorHAnsi" w:hAnsiTheme="minorHAnsi"/>
          <w:bCs/>
        </w:rPr>
        <w:tab/>
      </w:r>
      <w:r w:rsidRPr="0058470E">
        <w:rPr>
          <w:rFonts w:asciiTheme="minorHAnsi" w:hAnsiTheme="minorHAnsi"/>
          <w:bCs/>
        </w:rPr>
        <w:tab/>
        <w:t>Götz Jansen</w:t>
      </w:r>
      <w:r w:rsidRPr="0058470E">
        <w:rPr>
          <w:rFonts w:asciiTheme="minorHAnsi" w:hAnsiTheme="minorHAnsi"/>
          <w:bCs/>
        </w:rPr>
        <w:tab/>
      </w:r>
    </w:p>
    <w:p w:rsidR="0072512C" w:rsidRPr="00073334" w:rsidRDefault="0072512C" w:rsidP="00073334">
      <w:pPr>
        <w:rPr>
          <w:bCs/>
        </w:rPr>
      </w:pPr>
    </w:p>
    <w:sectPr w:rsidR="0072512C" w:rsidRPr="00073334" w:rsidSect="000100ED">
      <w:headerReference w:type="default" r:id="rId19"/>
      <w:pgSz w:w="11906" w:h="16838"/>
      <w:pgMar w:top="1418"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811" w:rsidRDefault="00FA1811" w:rsidP="00863871">
      <w:r>
        <w:separator/>
      </w:r>
    </w:p>
  </w:endnote>
  <w:endnote w:type="continuationSeparator" w:id="0">
    <w:p w:rsidR="00FA1811" w:rsidRDefault="00FA1811" w:rsidP="0086387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811" w:rsidRDefault="00FA1811" w:rsidP="00863871">
      <w:r>
        <w:separator/>
      </w:r>
    </w:p>
  </w:footnote>
  <w:footnote w:type="continuationSeparator" w:id="0">
    <w:p w:rsidR="00FA1811" w:rsidRDefault="00FA1811" w:rsidP="008638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FB" w:rsidRPr="00360B07" w:rsidRDefault="00094CFB" w:rsidP="00360B07">
    <w:pPr>
      <w:pStyle w:val="Kopfzeile"/>
      <w:jc w:val="center"/>
      <w:rPr>
        <w:rFonts w:asciiTheme="minorHAnsi" w:hAnsiTheme="minorHAnsi"/>
        <w:szCs w:val="24"/>
      </w:rPr>
    </w:pPr>
    <w:r w:rsidRPr="00360B07">
      <w:rPr>
        <w:rFonts w:asciiTheme="minorHAnsi" w:hAnsiTheme="minorHAnsi"/>
        <w:szCs w:val="24"/>
      </w:rPr>
      <w:t xml:space="preserve">Seite </w:t>
    </w:r>
    <w:r w:rsidR="007338E8" w:rsidRPr="00360B07">
      <w:rPr>
        <w:rFonts w:asciiTheme="minorHAnsi" w:hAnsiTheme="minorHAnsi"/>
        <w:szCs w:val="24"/>
      </w:rPr>
      <w:fldChar w:fldCharType="begin"/>
    </w:r>
    <w:r w:rsidRPr="00360B07">
      <w:rPr>
        <w:rFonts w:asciiTheme="minorHAnsi" w:hAnsiTheme="minorHAnsi"/>
        <w:szCs w:val="24"/>
      </w:rPr>
      <w:instrText xml:space="preserve"> PAGE   \* MERGEFORMAT </w:instrText>
    </w:r>
    <w:r w:rsidR="007338E8" w:rsidRPr="00360B07">
      <w:rPr>
        <w:rFonts w:asciiTheme="minorHAnsi" w:hAnsiTheme="minorHAnsi"/>
        <w:szCs w:val="24"/>
      </w:rPr>
      <w:fldChar w:fldCharType="separate"/>
    </w:r>
    <w:r w:rsidR="003865F0">
      <w:rPr>
        <w:rFonts w:asciiTheme="minorHAnsi" w:hAnsiTheme="minorHAnsi"/>
        <w:noProof/>
        <w:szCs w:val="24"/>
      </w:rPr>
      <w:t>2</w:t>
    </w:r>
    <w:r w:rsidR="007338E8" w:rsidRPr="00360B07">
      <w:rPr>
        <w:rFonts w:asciiTheme="minorHAnsi" w:hAnsiTheme="minorHAnsi"/>
        <w:szCs w:val="24"/>
      </w:rPr>
      <w:fldChar w:fldCharType="end"/>
    </w:r>
  </w:p>
  <w:p w:rsidR="00094CFB" w:rsidRDefault="00094CFB">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691"/>
    <w:multiLevelType w:val="hybridMultilevel"/>
    <w:tmpl w:val="DEA85A64"/>
    <w:lvl w:ilvl="0" w:tplc="9850DD3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941F40"/>
    <w:multiLevelType w:val="hybridMultilevel"/>
    <w:tmpl w:val="01D45FA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1CE37A4A"/>
    <w:multiLevelType w:val="hybridMultilevel"/>
    <w:tmpl w:val="42A8A1B0"/>
    <w:lvl w:ilvl="0" w:tplc="76D0667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D1D1F86"/>
    <w:multiLevelType w:val="hybridMultilevel"/>
    <w:tmpl w:val="19DA2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C9281C"/>
    <w:multiLevelType w:val="hybridMultilevel"/>
    <w:tmpl w:val="DC5AE20A"/>
    <w:lvl w:ilvl="0" w:tplc="0407000F">
      <w:start w:val="1"/>
      <w:numFmt w:val="decimal"/>
      <w:lvlText w:val="%1."/>
      <w:lvlJc w:val="left"/>
      <w:pPr>
        <w:ind w:left="2138" w:hanging="360"/>
      </w:pPr>
    </w:lvl>
    <w:lvl w:ilvl="1" w:tplc="04070019" w:tentative="1">
      <w:start w:val="1"/>
      <w:numFmt w:val="lowerLetter"/>
      <w:lvlText w:val="%2."/>
      <w:lvlJc w:val="left"/>
      <w:pPr>
        <w:ind w:left="2858" w:hanging="360"/>
      </w:pPr>
    </w:lvl>
    <w:lvl w:ilvl="2" w:tplc="0407001B" w:tentative="1">
      <w:start w:val="1"/>
      <w:numFmt w:val="lowerRoman"/>
      <w:lvlText w:val="%3."/>
      <w:lvlJc w:val="right"/>
      <w:pPr>
        <w:ind w:left="3578" w:hanging="180"/>
      </w:pPr>
    </w:lvl>
    <w:lvl w:ilvl="3" w:tplc="0407000F" w:tentative="1">
      <w:start w:val="1"/>
      <w:numFmt w:val="decimal"/>
      <w:lvlText w:val="%4."/>
      <w:lvlJc w:val="left"/>
      <w:pPr>
        <w:ind w:left="4298" w:hanging="360"/>
      </w:pPr>
    </w:lvl>
    <w:lvl w:ilvl="4" w:tplc="04070019" w:tentative="1">
      <w:start w:val="1"/>
      <w:numFmt w:val="lowerLetter"/>
      <w:lvlText w:val="%5."/>
      <w:lvlJc w:val="left"/>
      <w:pPr>
        <w:ind w:left="5018" w:hanging="360"/>
      </w:pPr>
    </w:lvl>
    <w:lvl w:ilvl="5" w:tplc="0407001B" w:tentative="1">
      <w:start w:val="1"/>
      <w:numFmt w:val="lowerRoman"/>
      <w:lvlText w:val="%6."/>
      <w:lvlJc w:val="right"/>
      <w:pPr>
        <w:ind w:left="5738" w:hanging="180"/>
      </w:pPr>
    </w:lvl>
    <w:lvl w:ilvl="6" w:tplc="0407000F" w:tentative="1">
      <w:start w:val="1"/>
      <w:numFmt w:val="decimal"/>
      <w:lvlText w:val="%7."/>
      <w:lvlJc w:val="left"/>
      <w:pPr>
        <w:ind w:left="6458" w:hanging="360"/>
      </w:pPr>
    </w:lvl>
    <w:lvl w:ilvl="7" w:tplc="04070019" w:tentative="1">
      <w:start w:val="1"/>
      <w:numFmt w:val="lowerLetter"/>
      <w:lvlText w:val="%8."/>
      <w:lvlJc w:val="left"/>
      <w:pPr>
        <w:ind w:left="7178" w:hanging="360"/>
      </w:pPr>
    </w:lvl>
    <w:lvl w:ilvl="8" w:tplc="0407001B" w:tentative="1">
      <w:start w:val="1"/>
      <w:numFmt w:val="lowerRoman"/>
      <w:lvlText w:val="%9."/>
      <w:lvlJc w:val="right"/>
      <w:pPr>
        <w:ind w:left="7898" w:hanging="180"/>
      </w:pPr>
    </w:lvl>
  </w:abstractNum>
  <w:abstractNum w:abstractNumId="5">
    <w:nsid w:val="2AA3632C"/>
    <w:multiLevelType w:val="hybridMultilevel"/>
    <w:tmpl w:val="7BC24CCE"/>
    <w:lvl w:ilvl="0" w:tplc="B58062A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00E548B"/>
    <w:multiLevelType w:val="hybridMultilevel"/>
    <w:tmpl w:val="5782A6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99B37E7"/>
    <w:multiLevelType w:val="hybridMultilevel"/>
    <w:tmpl w:val="8EB89D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1150921"/>
    <w:multiLevelType w:val="hybridMultilevel"/>
    <w:tmpl w:val="5F2EFBCA"/>
    <w:lvl w:ilvl="0" w:tplc="57CA76A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50B76B2"/>
    <w:multiLevelType w:val="hybridMultilevel"/>
    <w:tmpl w:val="DCBE04F2"/>
    <w:lvl w:ilvl="0" w:tplc="9850DD3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6"/>
  </w:num>
  <w:num w:numId="6">
    <w:abstractNumId w:val="3"/>
  </w:num>
  <w:num w:numId="7">
    <w:abstractNumId w:val="9"/>
  </w:num>
  <w:num w:numId="8">
    <w:abstractNumId w:val="7"/>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de-DE" w:vendorID="64" w:dllVersion="131078" w:nlCheck="1" w:checkStyle="1"/>
  <w:proofState w:spelling="clean"/>
  <w:stylePaneFormatFilter w:val="3F01"/>
  <w:defaultTabStop w:val="708"/>
  <w:autoHyphenation/>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8699E"/>
    <w:rsid w:val="000100ED"/>
    <w:rsid w:val="00017EE7"/>
    <w:rsid w:val="000365F1"/>
    <w:rsid w:val="000368CF"/>
    <w:rsid w:val="000510B9"/>
    <w:rsid w:val="00051886"/>
    <w:rsid w:val="000527EC"/>
    <w:rsid w:val="00054D87"/>
    <w:rsid w:val="000605B3"/>
    <w:rsid w:val="0006143A"/>
    <w:rsid w:val="00063E9D"/>
    <w:rsid w:val="00073334"/>
    <w:rsid w:val="00084199"/>
    <w:rsid w:val="000850A7"/>
    <w:rsid w:val="00094CFB"/>
    <w:rsid w:val="0009673D"/>
    <w:rsid w:val="000A3737"/>
    <w:rsid w:val="000A6741"/>
    <w:rsid w:val="000A7EC8"/>
    <w:rsid w:val="000B7FD6"/>
    <w:rsid w:val="000D15FF"/>
    <w:rsid w:val="000E7547"/>
    <w:rsid w:val="00101527"/>
    <w:rsid w:val="001152A9"/>
    <w:rsid w:val="00116BC3"/>
    <w:rsid w:val="0013333B"/>
    <w:rsid w:val="00133A36"/>
    <w:rsid w:val="00141A82"/>
    <w:rsid w:val="001474C6"/>
    <w:rsid w:val="0015031F"/>
    <w:rsid w:val="00154467"/>
    <w:rsid w:val="00160B66"/>
    <w:rsid w:val="00161E4C"/>
    <w:rsid w:val="00163AF6"/>
    <w:rsid w:val="00163E88"/>
    <w:rsid w:val="00172C91"/>
    <w:rsid w:val="001744F5"/>
    <w:rsid w:val="001779FA"/>
    <w:rsid w:val="00183757"/>
    <w:rsid w:val="00190E68"/>
    <w:rsid w:val="0019200F"/>
    <w:rsid w:val="001A1139"/>
    <w:rsid w:val="001A2F26"/>
    <w:rsid w:val="001B7CA7"/>
    <w:rsid w:val="001C43BC"/>
    <w:rsid w:val="001E22E8"/>
    <w:rsid w:val="001F5DF1"/>
    <w:rsid w:val="00201E23"/>
    <w:rsid w:val="00210117"/>
    <w:rsid w:val="00211E9F"/>
    <w:rsid w:val="002131FF"/>
    <w:rsid w:val="0021374F"/>
    <w:rsid w:val="002213D4"/>
    <w:rsid w:val="002233DF"/>
    <w:rsid w:val="00227798"/>
    <w:rsid w:val="00230700"/>
    <w:rsid w:val="0023333F"/>
    <w:rsid w:val="00233A1F"/>
    <w:rsid w:val="00237A36"/>
    <w:rsid w:val="00243F3C"/>
    <w:rsid w:val="0026020F"/>
    <w:rsid w:val="00262C80"/>
    <w:rsid w:val="00274113"/>
    <w:rsid w:val="00277559"/>
    <w:rsid w:val="0029461F"/>
    <w:rsid w:val="00295369"/>
    <w:rsid w:val="00296638"/>
    <w:rsid w:val="002A084E"/>
    <w:rsid w:val="002A277D"/>
    <w:rsid w:val="002A454E"/>
    <w:rsid w:val="002B04B8"/>
    <w:rsid w:val="002B3BB4"/>
    <w:rsid w:val="002B4C9F"/>
    <w:rsid w:val="002C138E"/>
    <w:rsid w:val="002C3852"/>
    <w:rsid w:val="002C7CD2"/>
    <w:rsid w:val="002D1C7B"/>
    <w:rsid w:val="002D78CD"/>
    <w:rsid w:val="003063EA"/>
    <w:rsid w:val="00320E2A"/>
    <w:rsid w:val="00322431"/>
    <w:rsid w:val="00323EC7"/>
    <w:rsid w:val="003242EA"/>
    <w:rsid w:val="00330D3C"/>
    <w:rsid w:val="00340B1A"/>
    <w:rsid w:val="00340E33"/>
    <w:rsid w:val="00341924"/>
    <w:rsid w:val="00341E8D"/>
    <w:rsid w:val="00354C8D"/>
    <w:rsid w:val="00355918"/>
    <w:rsid w:val="00356717"/>
    <w:rsid w:val="00360B07"/>
    <w:rsid w:val="00362250"/>
    <w:rsid w:val="00367074"/>
    <w:rsid w:val="00375843"/>
    <w:rsid w:val="00383942"/>
    <w:rsid w:val="003864BD"/>
    <w:rsid w:val="003865F0"/>
    <w:rsid w:val="0039225D"/>
    <w:rsid w:val="003A14C4"/>
    <w:rsid w:val="003A5854"/>
    <w:rsid w:val="003B143B"/>
    <w:rsid w:val="003B44BD"/>
    <w:rsid w:val="003C26F9"/>
    <w:rsid w:val="003D0583"/>
    <w:rsid w:val="003D24BE"/>
    <w:rsid w:val="003D30FB"/>
    <w:rsid w:val="00402144"/>
    <w:rsid w:val="00405846"/>
    <w:rsid w:val="00410BCA"/>
    <w:rsid w:val="00416D2D"/>
    <w:rsid w:val="00425581"/>
    <w:rsid w:val="00436A55"/>
    <w:rsid w:val="00442FAB"/>
    <w:rsid w:val="00443A4B"/>
    <w:rsid w:val="00444037"/>
    <w:rsid w:val="0045200F"/>
    <w:rsid w:val="00466AC5"/>
    <w:rsid w:val="00466EA8"/>
    <w:rsid w:val="00472432"/>
    <w:rsid w:val="0047286E"/>
    <w:rsid w:val="00482490"/>
    <w:rsid w:val="0048382B"/>
    <w:rsid w:val="00485D3E"/>
    <w:rsid w:val="00490A15"/>
    <w:rsid w:val="004949E0"/>
    <w:rsid w:val="004B112B"/>
    <w:rsid w:val="004B5ABD"/>
    <w:rsid w:val="004C230C"/>
    <w:rsid w:val="004C662E"/>
    <w:rsid w:val="004D1ED5"/>
    <w:rsid w:val="004E4F3B"/>
    <w:rsid w:val="004E5D77"/>
    <w:rsid w:val="004F1AEE"/>
    <w:rsid w:val="004F44B6"/>
    <w:rsid w:val="004F76E9"/>
    <w:rsid w:val="0050022B"/>
    <w:rsid w:val="00502748"/>
    <w:rsid w:val="00507395"/>
    <w:rsid w:val="00507A3B"/>
    <w:rsid w:val="00507B77"/>
    <w:rsid w:val="005106B0"/>
    <w:rsid w:val="00511C3F"/>
    <w:rsid w:val="0051380A"/>
    <w:rsid w:val="005165D1"/>
    <w:rsid w:val="0052114F"/>
    <w:rsid w:val="00530ED9"/>
    <w:rsid w:val="00535FFB"/>
    <w:rsid w:val="0054229A"/>
    <w:rsid w:val="00542A71"/>
    <w:rsid w:val="00550E07"/>
    <w:rsid w:val="00563832"/>
    <w:rsid w:val="0056605D"/>
    <w:rsid w:val="00572E88"/>
    <w:rsid w:val="00577EB3"/>
    <w:rsid w:val="0058470E"/>
    <w:rsid w:val="005A1D1B"/>
    <w:rsid w:val="005B133A"/>
    <w:rsid w:val="005B2C9D"/>
    <w:rsid w:val="005B3027"/>
    <w:rsid w:val="005C7D55"/>
    <w:rsid w:val="005D10A5"/>
    <w:rsid w:val="005D14C9"/>
    <w:rsid w:val="005E65B8"/>
    <w:rsid w:val="005F07B9"/>
    <w:rsid w:val="005F1F98"/>
    <w:rsid w:val="00606EBE"/>
    <w:rsid w:val="006118F5"/>
    <w:rsid w:val="00613663"/>
    <w:rsid w:val="00620CBA"/>
    <w:rsid w:val="00620EAD"/>
    <w:rsid w:val="00634BC4"/>
    <w:rsid w:val="00635FB2"/>
    <w:rsid w:val="00644AC0"/>
    <w:rsid w:val="00650700"/>
    <w:rsid w:val="00652DB3"/>
    <w:rsid w:val="00653B63"/>
    <w:rsid w:val="00654B84"/>
    <w:rsid w:val="00656489"/>
    <w:rsid w:val="006564F0"/>
    <w:rsid w:val="00662354"/>
    <w:rsid w:val="00664F8F"/>
    <w:rsid w:val="0066581D"/>
    <w:rsid w:val="00670886"/>
    <w:rsid w:val="00676684"/>
    <w:rsid w:val="00686FAF"/>
    <w:rsid w:val="00693A9D"/>
    <w:rsid w:val="006A1EA0"/>
    <w:rsid w:val="006A3110"/>
    <w:rsid w:val="006A736E"/>
    <w:rsid w:val="006B2EE8"/>
    <w:rsid w:val="006B748E"/>
    <w:rsid w:val="006C62F4"/>
    <w:rsid w:val="006D347F"/>
    <w:rsid w:val="007038EC"/>
    <w:rsid w:val="00705FEC"/>
    <w:rsid w:val="007068C9"/>
    <w:rsid w:val="0071771E"/>
    <w:rsid w:val="0072208C"/>
    <w:rsid w:val="0072512C"/>
    <w:rsid w:val="007304BC"/>
    <w:rsid w:val="00730A86"/>
    <w:rsid w:val="00732726"/>
    <w:rsid w:val="00732873"/>
    <w:rsid w:val="007338E8"/>
    <w:rsid w:val="00744366"/>
    <w:rsid w:val="007445B1"/>
    <w:rsid w:val="00753964"/>
    <w:rsid w:val="00760682"/>
    <w:rsid w:val="00761CBC"/>
    <w:rsid w:val="00772B0B"/>
    <w:rsid w:val="00773754"/>
    <w:rsid w:val="00781CA2"/>
    <w:rsid w:val="00795BF1"/>
    <w:rsid w:val="007A5E57"/>
    <w:rsid w:val="007A76E7"/>
    <w:rsid w:val="007B6F10"/>
    <w:rsid w:val="007C1015"/>
    <w:rsid w:val="007C1C57"/>
    <w:rsid w:val="007C4D80"/>
    <w:rsid w:val="007C5C29"/>
    <w:rsid w:val="007C6F0B"/>
    <w:rsid w:val="007D4240"/>
    <w:rsid w:val="007E35EA"/>
    <w:rsid w:val="007F0ED1"/>
    <w:rsid w:val="007F2086"/>
    <w:rsid w:val="00827C44"/>
    <w:rsid w:val="00837032"/>
    <w:rsid w:val="008469C3"/>
    <w:rsid w:val="008513CE"/>
    <w:rsid w:val="008569AD"/>
    <w:rsid w:val="00863871"/>
    <w:rsid w:val="0086442B"/>
    <w:rsid w:val="008645F8"/>
    <w:rsid w:val="00866DD8"/>
    <w:rsid w:val="008773B1"/>
    <w:rsid w:val="00880DDF"/>
    <w:rsid w:val="00882310"/>
    <w:rsid w:val="0088459F"/>
    <w:rsid w:val="00895AAF"/>
    <w:rsid w:val="00897746"/>
    <w:rsid w:val="008A2F17"/>
    <w:rsid w:val="008B4E62"/>
    <w:rsid w:val="008C07CD"/>
    <w:rsid w:val="008C0B76"/>
    <w:rsid w:val="008D2CB5"/>
    <w:rsid w:val="008D7D12"/>
    <w:rsid w:val="008E1888"/>
    <w:rsid w:val="008E4FC9"/>
    <w:rsid w:val="008E7AF7"/>
    <w:rsid w:val="008F161C"/>
    <w:rsid w:val="008F4428"/>
    <w:rsid w:val="00916D9C"/>
    <w:rsid w:val="0091744C"/>
    <w:rsid w:val="00922FBE"/>
    <w:rsid w:val="00923D5E"/>
    <w:rsid w:val="00930A15"/>
    <w:rsid w:val="00936627"/>
    <w:rsid w:val="009372F6"/>
    <w:rsid w:val="00945D55"/>
    <w:rsid w:val="009522C2"/>
    <w:rsid w:val="00961B2C"/>
    <w:rsid w:val="009634D3"/>
    <w:rsid w:val="00964801"/>
    <w:rsid w:val="00965C2B"/>
    <w:rsid w:val="00982819"/>
    <w:rsid w:val="00983294"/>
    <w:rsid w:val="009919BE"/>
    <w:rsid w:val="0099265E"/>
    <w:rsid w:val="00993B19"/>
    <w:rsid w:val="009A0EB6"/>
    <w:rsid w:val="009B1A23"/>
    <w:rsid w:val="009B400A"/>
    <w:rsid w:val="009C1177"/>
    <w:rsid w:val="009C2177"/>
    <w:rsid w:val="009C3AF5"/>
    <w:rsid w:val="009C7F28"/>
    <w:rsid w:val="009D2376"/>
    <w:rsid w:val="009D5359"/>
    <w:rsid w:val="009E5861"/>
    <w:rsid w:val="009F116D"/>
    <w:rsid w:val="00A03EA9"/>
    <w:rsid w:val="00A05B6B"/>
    <w:rsid w:val="00A07E5A"/>
    <w:rsid w:val="00A17BB1"/>
    <w:rsid w:val="00A34219"/>
    <w:rsid w:val="00A427C0"/>
    <w:rsid w:val="00A571B1"/>
    <w:rsid w:val="00A57B74"/>
    <w:rsid w:val="00A72E15"/>
    <w:rsid w:val="00A85CB1"/>
    <w:rsid w:val="00A957EC"/>
    <w:rsid w:val="00AA56D9"/>
    <w:rsid w:val="00AB1698"/>
    <w:rsid w:val="00AB4DF7"/>
    <w:rsid w:val="00AC51B8"/>
    <w:rsid w:val="00AC6050"/>
    <w:rsid w:val="00AD046B"/>
    <w:rsid w:val="00AF2163"/>
    <w:rsid w:val="00AF6279"/>
    <w:rsid w:val="00AF6752"/>
    <w:rsid w:val="00AF6F9F"/>
    <w:rsid w:val="00B1007B"/>
    <w:rsid w:val="00B202E1"/>
    <w:rsid w:val="00B5223A"/>
    <w:rsid w:val="00B536FD"/>
    <w:rsid w:val="00B64DE7"/>
    <w:rsid w:val="00B8127B"/>
    <w:rsid w:val="00B82109"/>
    <w:rsid w:val="00B85C16"/>
    <w:rsid w:val="00B865B7"/>
    <w:rsid w:val="00B90F65"/>
    <w:rsid w:val="00BA1BCC"/>
    <w:rsid w:val="00BB27BB"/>
    <w:rsid w:val="00BB625C"/>
    <w:rsid w:val="00BC1453"/>
    <w:rsid w:val="00BC3E7D"/>
    <w:rsid w:val="00BC45F1"/>
    <w:rsid w:val="00BC493E"/>
    <w:rsid w:val="00BC4C1D"/>
    <w:rsid w:val="00BC66D3"/>
    <w:rsid w:val="00BD11F7"/>
    <w:rsid w:val="00BD5DE6"/>
    <w:rsid w:val="00BE4B0F"/>
    <w:rsid w:val="00C03C33"/>
    <w:rsid w:val="00C04493"/>
    <w:rsid w:val="00C07140"/>
    <w:rsid w:val="00C17D8D"/>
    <w:rsid w:val="00C22EA9"/>
    <w:rsid w:val="00C33BEA"/>
    <w:rsid w:val="00C35EA6"/>
    <w:rsid w:val="00C35EBB"/>
    <w:rsid w:val="00C432E2"/>
    <w:rsid w:val="00C43867"/>
    <w:rsid w:val="00C53C97"/>
    <w:rsid w:val="00C54963"/>
    <w:rsid w:val="00C651E1"/>
    <w:rsid w:val="00C665F1"/>
    <w:rsid w:val="00C84969"/>
    <w:rsid w:val="00C94677"/>
    <w:rsid w:val="00CC16F2"/>
    <w:rsid w:val="00CC40E1"/>
    <w:rsid w:val="00CC4C34"/>
    <w:rsid w:val="00CC5E36"/>
    <w:rsid w:val="00CD00F5"/>
    <w:rsid w:val="00CE2DEC"/>
    <w:rsid w:val="00D058AB"/>
    <w:rsid w:val="00D0650B"/>
    <w:rsid w:val="00D20479"/>
    <w:rsid w:val="00D20ED2"/>
    <w:rsid w:val="00D42677"/>
    <w:rsid w:val="00D4649C"/>
    <w:rsid w:val="00D539EA"/>
    <w:rsid w:val="00D55194"/>
    <w:rsid w:val="00D751F5"/>
    <w:rsid w:val="00D81A32"/>
    <w:rsid w:val="00D87B8D"/>
    <w:rsid w:val="00D9730F"/>
    <w:rsid w:val="00DA54F4"/>
    <w:rsid w:val="00DB10BF"/>
    <w:rsid w:val="00DC1644"/>
    <w:rsid w:val="00DD2A78"/>
    <w:rsid w:val="00DD4711"/>
    <w:rsid w:val="00DE379D"/>
    <w:rsid w:val="00DE48D0"/>
    <w:rsid w:val="00DE55A5"/>
    <w:rsid w:val="00DF1AA4"/>
    <w:rsid w:val="00E2506D"/>
    <w:rsid w:val="00E27ADF"/>
    <w:rsid w:val="00E3139B"/>
    <w:rsid w:val="00E3324E"/>
    <w:rsid w:val="00E36C47"/>
    <w:rsid w:val="00E417A6"/>
    <w:rsid w:val="00E430EB"/>
    <w:rsid w:val="00E53665"/>
    <w:rsid w:val="00E63F6D"/>
    <w:rsid w:val="00E74DD8"/>
    <w:rsid w:val="00E76137"/>
    <w:rsid w:val="00E8602B"/>
    <w:rsid w:val="00E8793A"/>
    <w:rsid w:val="00E90776"/>
    <w:rsid w:val="00E95257"/>
    <w:rsid w:val="00E95DEA"/>
    <w:rsid w:val="00EA20F2"/>
    <w:rsid w:val="00EA5557"/>
    <w:rsid w:val="00EB1E24"/>
    <w:rsid w:val="00EC10FB"/>
    <w:rsid w:val="00ED0E72"/>
    <w:rsid w:val="00ED1AF6"/>
    <w:rsid w:val="00ED66A9"/>
    <w:rsid w:val="00EE28D6"/>
    <w:rsid w:val="00EE44F4"/>
    <w:rsid w:val="00EE514D"/>
    <w:rsid w:val="00F036DA"/>
    <w:rsid w:val="00F17A94"/>
    <w:rsid w:val="00F212A0"/>
    <w:rsid w:val="00F23293"/>
    <w:rsid w:val="00F26E03"/>
    <w:rsid w:val="00F3460E"/>
    <w:rsid w:val="00F36670"/>
    <w:rsid w:val="00F42207"/>
    <w:rsid w:val="00F50A03"/>
    <w:rsid w:val="00F516D4"/>
    <w:rsid w:val="00F56079"/>
    <w:rsid w:val="00F60075"/>
    <w:rsid w:val="00F629C9"/>
    <w:rsid w:val="00F7448C"/>
    <w:rsid w:val="00F82319"/>
    <w:rsid w:val="00F8667B"/>
    <w:rsid w:val="00F8699E"/>
    <w:rsid w:val="00F962A9"/>
    <w:rsid w:val="00FA1811"/>
    <w:rsid w:val="00FB007C"/>
    <w:rsid w:val="00FC1C6C"/>
    <w:rsid w:val="00FC54BA"/>
    <w:rsid w:val="00FD6B62"/>
    <w:rsid w:val="00FE147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6279"/>
    <w:pPr>
      <w:overflowPunct w:val="0"/>
      <w:autoSpaceDE w:val="0"/>
      <w:autoSpaceDN w:val="0"/>
      <w:adjustRightInd w:val="0"/>
      <w:textAlignment w:val="baseline"/>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A76E7"/>
    <w:rPr>
      <w:color w:val="0000FF"/>
      <w:u w:val="single"/>
    </w:rPr>
  </w:style>
  <w:style w:type="paragraph" w:customStyle="1" w:styleId="Default">
    <w:name w:val="Default"/>
    <w:rsid w:val="004F44B6"/>
    <w:pPr>
      <w:autoSpaceDE w:val="0"/>
      <w:autoSpaceDN w:val="0"/>
      <w:adjustRightInd w:val="0"/>
    </w:pPr>
    <w:rPr>
      <w:rFonts w:ascii="Arial" w:hAnsi="Arial" w:cs="Arial"/>
      <w:color w:val="000000"/>
      <w:sz w:val="24"/>
      <w:szCs w:val="24"/>
    </w:rPr>
  </w:style>
  <w:style w:type="paragraph" w:styleId="Kopfzeile">
    <w:name w:val="header"/>
    <w:basedOn w:val="Standard"/>
    <w:link w:val="KopfzeileZchn"/>
    <w:uiPriority w:val="99"/>
    <w:unhideWhenUsed/>
    <w:rsid w:val="00863871"/>
    <w:pPr>
      <w:tabs>
        <w:tab w:val="center" w:pos="4536"/>
        <w:tab w:val="right" w:pos="9072"/>
      </w:tabs>
    </w:pPr>
  </w:style>
  <w:style w:type="character" w:customStyle="1" w:styleId="KopfzeileZchn">
    <w:name w:val="Kopfzeile Zchn"/>
    <w:basedOn w:val="Absatz-Standardschriftart"/>
    <w:link w:val="Kopfzeile"/>
    <w:uiPriority w:val="99"/>
    <w:rsid w:val="00863871"/>
    <w:rPr>
      <w:rFonts w:ascii="Arial" w:hAnsi="Arial"/>
      <w:sz w:val="24"/>
    </w:rPr>
  </w:style>
  <w:style w:type="paragraph" w:styleId="Fuzeile">
    <w:name w:val="footer"/>
    <w:basedOn w:val="Standard"/>
    <w:link w:val="FuzeileZchn"/>
    <w:uiPriority w:val="99"/>
    <w:unhideWhenUsed/>
    <w:rsid w:val="00863871"/>
    <w:pPr>
      <w:tabs>
        <w:tab w:val="center" w:pos="4536"/>
        <w:tab w:val="right" w:pos="9072"/>
      </w:tabs>
    </w:pPr>
  </w:style>
  <w:style w:type="character" w:customStyle="1" w:styleId="FuzeileZchn">
    <w:name w:val="Fußzeile Zchn"/>
    <w:basedOn w:val="Absatz-Standardschriftart"/>
    <w:link w:val="Fuzeile"/>
    <w:uiPriority w:val="99"/>
    <w:rsid w:val="00863871"/>
    <w:rPr>
      <w:rFonts w:ascii="Arial" w:hAnsi="Arial"/>
      <w:sz w:val="24"/>
    </w:rPr>
  </w:style>
  <w:style w:type="paragraph" w:styleId="Sprechblasentext">
    <w:name w:val="Balloon Text"/>
    <w:basedOn w:val="Standard"/>
    <w:link w:val="SprechblasentextZchn"/>
    <w:uiPriority w:val="99"/>
    <w:semiHidden/>
    <w:unhideWhenUsed/>
    <w:rsid w:val="006A31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3110"/>
    <w:rPr>
      <w:rFonts w:ascii="Tahoma" w:hAnsi="Tahoma" w:cs="Tahoma"/>
      <w:sz w:val="16"/>
      <w:szCs w:val="16"/>
    </w:rPr>
  </w:style>
  <w:style w:type="table" w:styleId="Tabellengitternetz">
    <w:name w:val="Table Grid"/>
    <w:basedOn w:val="NormaleTabelle"/>
    <w:uiPriority w:val="59"/>
    <w:rsid w:val="006A31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tsch">
    <w:name w:val="Entsch"/>
    <w:basedOn w:val="Standard"/>
    <w:qFormat/>
    <w:rsid w:val="00DC1644"/>
    <w:pPr>
      <w:overflowPunct/>
      <w:autoSpaceDE/>
      <w:autoSpaceDN/>
      <w:adjustRightInd/>
      <w:spacing w:before="100" w:beforeAutospacing="1" w:after="100" w:afterAutospacing="1"/>
      <w:ind w:left="720"/>
      <w:textAlignment w:val="auto"/>
    </w:pPr>
    <w:rPr>
      <w:rFonts w:ascii="Verdana" w:hAnsi="Verdana"/>
      <w:color w:val="000000"/>
      <w:szCs w:val="24"/>
    </w:rPr>
  </w:style>
  <w:style w:type="paragraph" w:styleId="Listenabsatz">
    <w:name w:val="List Paragraph"/>
    <w:basedOn w:val="Standard"/>
    <w:uiPriority w:val="34"/>
    <w:qFormat/>
    <w:rsid w:val="00DC1644"/>
    <w:pPr>
      <w:overflowPunct/>
      <w:autoSpaceDE/>
      <w:autoSpaceDN/>
      <w:adjustRightInd/>
      <w:ind w:left="720"/>
      <w:contextualSpacing/>
      <w:textAlignment w:val="auto"/>
    </w:pPr>
    <w:rPr>
      <w:rFonts w:asciiTheme="minorHAnsi" w:eastAsiaTheme="minorHAnsi" w:hAnsiTheme="minorHAnsi" w:cs="Tahoma"/>
      <w:color w:val="000000"/>
      <w:szCs w:val="16"/>
      <w:lang w:eastAsia="en-US"/>
    </w:rPr>
  </w:style>
  <w:style w:type="paragraph" w:styleId="Index1">
    <w:name w:val="index 1"/>
    <w:basedOn w:val="Standard"/>
    <w:next w:val="Standard"/>
    <w:autoRedefine/>
    <w:uiPriority w:val="99"/>
    <w:semiHidden/>
    <w:unhideWhenUsed/>
    <w:rsid w:val="00DC1644"/>
    <w:pPr>
      <w:overflowPunct/>
      <w:autoSpaceDE/>
      <w:autoSpaceDN/>
      <w:adjustRightInd/>
      <w:ind w:left="240" w:hanging="240"/>
      <w:textAlignment w:val="auto"/>
    </w:pPr>
    <w:rPr>
      <w:rFonts w:asciiTheme="minorHAnsi" w:eastAsiaTheme="minorHAnsi" w:hAnsiTheme="minorHAnsi" w:cs="Tahoma"/>
      <w:color w:val="000000"/>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senG@aol.com"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ndplan.eu" TargetMode="External"/><Relationship Id="rId14" Type="http://schemas.openxmlformats.org/officeDocument/2006/relationships/image" Target="media/image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3E3FF-13FE-4D3F-8E99-17699476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3124</Words>
  <Characters>19688</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Verwaltungsgericht Karlsruhe</vt:lpstr>
    </vt:vector>
  </TitlesOfParts>
  <Company>Baden-Württemberg</Company>
  <LinksUpToDate>false</LinksUpToDate>
  <CharactersWithSpaces>22767</CharactersWithSpaces>
  <SharedDoc>false</SharedDoc>
  <HLinks>
    <vt:vector size="18" baseType="variant">
      <vt:variant>
        <vt:i4>1048607</vt:i4>
      </vt:variant>
      <vt:variant>
        <vt:i4>6</vt:i4>
      </vt:variant>
      <vt:variant>
        <vt:i4>0</vt:i4>
      </vt:variant>
      <vt:variant>
        <vt:i4>5</vt:i4>
      </vt:variant>
      <vt:variant>
        <vt:lpwstr>http://www.heidelbergeraltstadtlaerm.de/</vt:lpwstr>
      </vt:variant>
      <vt:variant>
        <vt:lpwstr/>
      </vt:variant>
      <vt:variant>
        <vt:i4>1179683</vt:i4>
      </vt:variant>
      <vt:variant>
        <vt:i4>3</vt:i4>
      </vt:variant>
      <vt:variant>
        <vt:i4>0</vt:i4>
      </vt:variant>
      <vt:variant>
        <vt:i4>5</vt:i4>
      </vt:variant>
      <vt:variant>
        <vt:lpwstr>http://dl.dropbox.com/u/2629296/0025_2010_FZ_Fragezeit.pdf</vt:lpwstr>
      </vt:variant>
      <vt:variant>
        <vt:lpwstr/>
      </vt:variant>
      <vt:variant>
        <vt:i4>1048607</vt:i4>
      </vt:variant>
      <vt:variant>
        <vt:i4>0</vt:i4>
      </vt:variant>
      <vt:variant>
        <vt:i4>0</vt:i4>
      </vt:variant>
      <vt:variant>
        <vt:i4>5</vt:i4>
      </vt:variant>
      <vt:variant>
        <vt:lpwstr>http://www.heidelbergeraltstadtlaerm.de/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Auflagen</dc:title>
  <dc:creator>Sabine und Götz Jansen</dc:creator>
  <cp:lastModifiedBy>Sabine und Götz Jansen</cp:lastModifiedBy>
  <cp:revision>3</cp:revision>
  <cp:lastPrinted>2014-07-10T13:21:00Z</cp:lastPrinted>
  <dcterms:created xsi:type="dcterms:W3CDTF">2014-07-09T20:51:00Z</dcterms:created>
  <dcterms:modified xsi:type="dcterms:W3CDTF">2014-07-10T13:47:00Z</dcterms:modified>
</cp:coreProperties>
</file>